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A2382" w14:textId="77777777" w:rsidR="00E23DDB" w:rsidRDefault="00E23DDB" w:rsidP="00B53487">
      <w:pPr>
        <w:jc w:val="center"/>
        <w:rPr>
          <w:rFonts w:ascii="Georgia" w:hAnsi="Georgia"/>
          <w:b/>
          <w:sz w:val="32"/>
          <w:szCs w:val="32"/>
        </w:rPr>
      </w:pPr>
    </w:p>
    <w:p w14:paraId="6284A0E7" w14:textId="77777777" w:rsidR="00E23DDB" w:rsidRDefault="00E23DDB" w:rsidP="00B53487">
      <w:pPr>
        <w:jc w:val="center"/>
        <w:rPr>
          <w:rFonts w:ascii="Georgia" w:hAnsi="Georgia"/>
          <w:b/>
          <w:sz w:val="32"/>
          <w:szCs w:val="32"/>
        </w:rPr>
      </w:pPr>
    </w:p>
    <w:p w14:paraId="4A5108DB" w14:textId="2270F570" w:rsidR="00B53487" w:rsidRPr="00E23DDB" w:rsidRDefault="00B53487" w:rsidP="00B53487">
      <w:pPr>
        <w:jc w:val="center"/>
        <w:rPr>
          <w:rFonts w:cstheme="minorHAnsi"/>
          <w:b/>
          <w:sz w:val="36"/>
          <w:szCs w:val="36"/>
        </w:rPr>
      </w:pPr>
      <w:r w:rsidRPr="00E23DDB">
        <w:rPr>
          <w:rFonts w:cstheme="minorHAnsi"/>
          <w:b/>
          <w:sz w:val="36"/>
          <w:szCs w:val="36"/>
        </w:rPr>
        <w:t>SAMPLE APPEAL TEMPLATE</w:t>
      </w:r>
    </w:p>
    <w:p w14:paraId="21CDA3CF" w14:textId="77777777" w:rsidR="00B53487" w:rsidRPr="00F7746E" w:rsidRDefault="00B53487" w:rsidP="00B53487">
      <w:pPr>
        <w:jc w:val="center"/>
        <w:rPr>
          <w:rFonts w:ascii="Georgia" w:hAnsi="Georgia"/>
          <w:b/>
          <w:sz w:val="24"/>
          <w:szCs w:val="24"/>
        </w:rPr>
      </w:pPr>
      <w:r w:rsidRPr="00E23DDB">
        <w:rPr>
          <w:rFonts w:cstheme="minorHAnsi"/>
          <w:b/>
          <w:sz w:val="36"/>
          <w:szCs w:val="36"/>
        </w:rPr>
        <w:t>NOT MEDICALLY NECESSARY / INVESTIGATIONAL EXPERIMENTAL</w:t>
      </w:r>
      <w:r w:rsidRPr="00F7746E">
        <w:rPr>
          <w:rFonts w:ascii="Georgia" w:hAnsi="Georgia"/>
          <w:b/>
          <w:sz w:val="24"/>
          <w:szCs w:val="24"/>
        </w:rPr>
        <w:t xml:space="preserve"> </w:t>
      </w:r>
    </w:p>
    <w:p w14:paraId="69120567" w14:textId="70B5FE4A" w:rsidR="00B53487" w:rsidRPr="009C494B" w:rsidRDefault="00B53487" w:rsidP="00B53487">
      <w:pPr>
        <w:jc w:val="center"/>
        <w:rPr>
          <w:rFonts w:ascii="Georgia" w:hAnsi="Georgia" w:cs="Calibri"/>
          <w:color w:val="000000"/>
          <w:sz w:val="40"/>
          <w:szCs w:val="40"/>
        </w:rPr>
      </w:pPr>
      <w:r w:rsidRPr="009C494B">
        <w:rPr>
          <w:rFonts w:ascii="Georgia" w:hAnsi="Georgia" w:cs="Calibri"/>
          <w:b/>
          <w:bCs/>
          <w:color w:val="000000"/>
          <w:sz w:val="40"/>
          <w:szCs w:val="40"/>
          <w:u w:val="single"/>
        </w:rPr>
        <w:t xml:space="preserve">CardioMEMS™ </w:t>
      </w:r>
      <w:r w:rsidR="004575A0" w:rsidRPr="009C494B">
        <w:rPr>
          <w:rFonts w:ascii="Georgia" w:hAnsi="Georgia" w:cs="Calibri"/>
          <w:b/>
          <w:bCs/>
          <w:color w:val="000000"/>
          <w:sz w:val="40"/>
          <w:szCs w:val="40"/>
          <w:u w:val="single"/>
        </w:rPr>
        <w:t>HF</w:t>
      </w:r>
      <w:r w:rsidRPr="009C494B">
        <w:rPr>
          <w:rFonts w:ascii="Georgia" w:hAnsi="Georgia" w:cs="Calibri"/>
          <w:b/>
          <w:bCs/>
          <w:color w:val="000000"/>
          <w:sz w:val="40"/>
          <w:szCs w:val="40"/>
          <w:u w:val="single"/>
        </w:rPr>
        <w:t xml:space="preserve"> System</w:t>
      </w:r>
    </w:p>
    <w:p w14:paraId="73662C03" w14:textId="77777777" w:rsidR="00B53487" w:rsidRPr="00E23DDB" w:rsidRDefault="00B53487" w:rsidP="00B53487">
      <w:pPr>
        <w:jc w:val="center"/>
        <w:rPr>
          <w:rFonts w:ascii="Georgia" w:hAnsi="Georgia"/>
          <w:b/>
          <w:sz w:val="16"/>
          <w:szCs w:val="16"/>
        </w:rPr>
      </w:pPr>
    </w:p>
    <w:p w14:paraId="4ACFECDB" w14:textId="77777777" w:rsidR="00B53487" w:rsidRPr="00E23DDB" w:rsidRDefault="00B53487" w:rsidP="00B53487">
      <w:pPr>
        <w:jc w:val="center"/>
        <w:rPr>
          <w:rFonts w:ascii="Georgia" w:hAnsi="Georgia" w:cs="Calibri"/>
          <w:b/>
          <w:bCs/>
          <w:color w:val="000000"/>
          <w:sz w:val="16"/>
          <w:szCs w:val="16"/>
          <w:u w:val="single"/>
        </w:rPr>
      </w:pPr>
    </w:p>
    <w:p w14:paraId="25BE6ED1" w14:textId="3176B75B" w:rsidR="00B53487" w:rsidRPr="00462DC7" w:rsidRDefault="003378D1" w:rsidP="00111A3B">
      <w:pPr>
        <w:jc w:val="center"/>
        <w:rPr>
          <w:rFonts w:ascii="Georgia" w:eastAsia="SimSun" w:hAnsi="Georgia" w:cstheme="minorHAnsi"/>
          <w:b/>
          <w:bCs/>
          <w:iCs/>
          <w:color w:val="000000"/>
          <w:kern w:val="28"/>
          <w:lang w:eastAsia="zh-CN"/>
        </w:rPr>
      </w:pPr>
      <w:r>
        <w:rPr>
          <w:rFonts w:ascii="Georgia" w:eastAsia="SimSun" w:hAnsi="Georgia" w:cstheme="minorHAnsi"/>
          <w:b/>
          <w:bCs/>
          <w:iCs/>
          <w:color w:val="000000"/>
          <w:kern w:val="28"/>
          <w:lang w:eastAsia="zh-CN"/>
        </w:rPr>
        <w:t xml:space="preserve">The following template is a </w:t>
      </w:r>
      <w:r w:rsidR="00B53487" w:rsidRPr="00462DC7">
        <w:rPr>
          <w:rFonts w:ascii="Georgia" w:eastAsia="SimSun" w:hAnsi="Georgia" w:cstheme="minorHAnsi"/>
          <w:b/>
          <w:bCs/>
          <w:iCs/>
          <w:color w:val="000000"/>
          <w:kern w:val="28"/>
          <w:lang w:eastAsia="zh-CN"/>
        </w:rPr>
        <w:t>sample appeal letter</w:t>
      </w:r>
      <w:r>
        <w:rPr>
          <w:rFonts w:ascii="Georgia" w:eastAsia="SimSun" w:hAnsi="Georgia" w:cstheme="minorHAnsi"/>
          <w:b/>
          <w:bCs/>
          <w:iCs/>
          <w:color w:val="000000"/>
          <w:kern w:val="28"/>
          <w:lang w:eastAsia="zh-CN"/>
        </w:rPr>
        <w:t>.</w:t>
      </w:r>
    </w:p>
    <w:p w14:paraId="15AE18ED" w14:textId="77777777" w:rsidR="00B53487" w:rsidRPr="00462DC7" w:rsidRDefault="00B53487" w:rsidP="00111A3B">
      <w:pPr>
        <w:jc w:val="center"/>
        <w:rPr>
          <w:rFonts w:ascii="Georgia" w:eastAsia="SimSun" w:hAnsi="Georgia" w:cstheme="minorHAnsi"/>
          <w:b/>
          <w:bCs/>
          <w:iCs/>
          <w:color w:val="000000"/>
          <w:kern w:val="28"/>
          <w:lang w:eastAsia="zh-CN"/>
        </w:rPr>
      </w:pPr>
    </w:p>
    <w:p w14:paraId="52FEFD22" w14:textId="77777777" w:rsidR="00B53487" w:rsidRPr="00462DC7" w:rsidRDefault="00B53487" w:rsidP="00111A3B">
      <w:pPr>
        <w:rPr>
          <w:rFonts w:ascii="Georgia" w:eastAsia="SimSun" w:hAnsi="Georgia" w:cstheme="minorHAnsi"/>
          <w:b/>
          <w:bCs/>
          <w:iCs/>
          <w:color w:val="000000"/>
          <w:kern w:val="28"/>
          <w:lang w:eastAsia="zh-CN"/>
        </w:rPr>
      </w:pPr>
    </w:p>
    <w:p w14:paraId="1B41F4AB" w14:textId="4936CB2A" w:rsidR="00B53487" w:rsidRPr="00462DC7" w:rsidRDefault="003378D1" w:rsidP="00111A3B">
      <w:pPr>
        <w:numPr>
          <w:ilvl w:val="0"/>
          <w:numId w:val="1"/>
        </w:numPr>
        <w:rPr>
          <w:rFonts w:ascii="Georgia" w:eastAsia="SimSun" w:hAnsi="Georgia" w:cstheme="minorHAnsi"/>
          <w:bCs/>
          <w:iCs/>
          <w:color w:val="000000"/>
          <w:kern w:val="28"/>
          <w:lang w:eastAsia="zh-CN"/>
        </w:rPr>
      </w:pPr>
      <w:r>
        <w:rPr>
          <w:rFonts w:ascii="Georgia" w:eastAsia="SimSun" w:hAnsi="Georgia" w:cstheme="minorHAnsi"/>
          <w:bCs/>
          <w:iCs/>
          <w:color w:val="000000"/>
          <w:kern w:val="28"/>
          <w:lang w:eastAsia="zh-CN"/>
        </w:rPr>
        <w:t>Customizations should be</w:t>
      </w:r>
      <w:r w:rsidR="00B53487" w:rsidRPr="00462DC7">
        <w:rPr>
          <w:rFonts w:ascii="Georgia" w:eastAsia="SimSun" w:hAnsi="Georgia" w:cstheme="minorHAnsi"/>
          <w:bCs/>
          <w:iCs/>
          <w:color w:val="000000"/>
          <w:kern w:val="28"/>
          <w:lang w:eastAsia="zh-CN"/>
        </w:rPr>
        <w:t xml:space="preserve"> based on the medical appropriateness of the CardioMEMS™ </w:t>
      </w:r>
      <w:r w:rsidR="004575A0">
        <w:rPr>
          <w:rFonts w:ascii="Georgia" w:eastAsia="SimSun" w:hAnsi="Georgia" w:cstheme="minorHAnsi"/>
          <w:bCs/>
          <w:iCs/>
          <w:color w:val="000000"/>
          <w:kern w:val="28"/>
          <w:lang w:eastAsia="zh-CN"/>
        </w:rPr>
        <w:t>HF</w:t>
      </w:r>
      <w:r w:rsidR="00B53487" w:rsidRPr="00462DC7">
        <w:rPr>
          <w:rFonts w:ascii="Georgia" w:eastAsia="SimSun" w:hAnsi="Georgia" w:cstheme="minorHAnsi"/>
          <w:bCs/>
          <w:iCs/>
          <w:color w:val="000000"/>
          <w:kern w:val="28"/>
          <w:lang w:eastAsia="zh-CN"/>
        </w:rPr>
        <w:t xml:space="preserve"> System for </w:t>
      </w:r>
      <w:r>
        <w:rPr>
          <w:rFonts w:ascii="Georgia" w:eastAsia="SimSun" w:hAnsi="Georgia" w:cstheme="minorHAnsi"/>
          <w:bCs/>
          <w:iCs/>
          <w:color w:val="000000"/>
          <w:kern w:val="28"/>
          <w:lang w:eastAsia="zh-CN"/>
        </w:rPr>
        <w:t>the</w:t>
      </w:r>
      <w:r w:rsidRPr="00462DC7">
        <w:rPr>
          <w:rFonts w:ascii="Georgia" w:eastAsia="SimSun" w:hAnsi="Georgia" w:cstheme="minorHAnsi"/>
          <w:bCs/>
          <w:iCs/>
          <w:color w:val="000000"/>
          <w:kern w:val="28"/>
          <w:lang w:eastAsia="zh-CN"/>
        </w:rPr>
        <w:t xml:space="preserve"> </w:t>
      </w:r>
      <w:r w:rsidR="00B53487" w:rsidRPr="00462DC7">
        <w:rPr>
          <w:rFonts w:ascii="Georgia" w:eastAsia="SimSun" w:hAnsi="Georgia" w:cstheme="minorHAnsi"/>
          <w:bCs/>
          <w:iCs/>
          <w:color w:val="000000"/>
          <w:kern w:val="28"/>
          <w:lang w:eastAsia="zh-CN"/>
        </w:rPr>
        <w:t xml:space="preserve">patient.  Fields for customization </w:t>
      </w:r>
      <w:r>
        <w:rPr>
          <w:rFonts w:ascii="Georgia" w:eastAsia="SimSun" w:hAnsi="Georgia" w:cstheme="minorHAnsi"/>
          <w:bCs/>
          <w:iCs/>
          <w:color w:val="000000"/>
          <w:kern w:val="28"/>
          <w:lang w:eastAsia="zh-CN"/>
        </w:rPr>
        <w:t xml:space="preserve">include, but may not be limited to, those </w:t>
      </w:r>
      <w:r w:rsidR="00B53487" w:rsidRPr="00462DC7">
        <w:rPr>
          <w:rFonts w:ascii="Georgia" w:eastAsia="SimSun" w:hAnsi="Georgia" w:cstheme="minorHAnsi"/>
          <w:b/>
          <w:bCs/>
          <w:iCs/>
          <w:color w:val="000000"/>
          <w:kern w:val="28"/>
          <w:highlight w:val="yellow"/>
          <w:lang w:eastAsia="zh-CN"/>
        </w:rPr>
        <w:t>highlighted in yellow</w:t>
      </w:r>
      <w:r w:rsidR="00B53487" w:rsidRPr="00462DC7">
        <w:rPr>
          <w:rFonts w:ascii="Georgia" w:eastAsia="SimSun" w:hAnsi="Georgia" w:cstheme="minorHAnsi"/>
          <w:bCs/>
          <w:iCs/>
          <w:color w:val="000000"/>
          <w:kern w:val="28"/>
          <w:lang w:eastAsia="zh-CN"/>
        </w:rPr>
        <w:t xml:space="preserve">. </w:t>
      </w:r>
    </w:p>
    <w:p w14:paraId="4C540C80" w14:textId="77777777" w:rsidR="00B53487" w:rsidRPr="00462DC7" w:rsidRDefault="00B53487" w:rsidP="00111A3B">
      <w:pPr>
        <w:rPr>
          <w:rFonts w:ascii="Georgia" w:eastAsia="SimSun" w:hAnsi="Georgia" w:cstheme="minorHAnsi"/>
          <w:bCs/>
          <w:iCs/>
          <w:color w:val="000000"/>
          <w:kern w:val="28"/>
          <w:lang w:eastAsia="zh-CN"/>
        </w:rPr>
      </w:pPr>
    </w:p>
    <w:p w14:paraId="4F70762C" w14:textId="77777777" w:rsidR="00B53487" w:rsidRPr="00462DC7" w:rsidRDefault="00B53487" w:rsidP="00111A3B">
      <w:pPr>
        <w:numPr>
          <w:ilvl w:val="0"/>
          <w:numId w:val="1"/>
        </w:numPr>
        <w:rPr>
          <w:rFonts w:ascii="Georgia" w:eastAsia="SimSun" w:hAnsi="Georgia" w:cstheme="minorHAnsi"/>
          <w:bCs/>
          <w:iCs/>
          <w:color w:val="000000"/>
          <w:kern w:val="28"/>
          <w:lang w:eastAsia="zh-CN"/>
        </w:rPr>
      </w:pPr>
      <w:r w:rsidRPr="00462DC7">
        <w:rPr>
          <w:rFonts w:ascii="Georgia" w:eastAsia="SimSun" w:hAnsi="Georgia" w:cstheme="minorHAnsi"/>
          <w:bCs/>
          <w:iCs/>
          <w:color w:val="000000"/>
          <w:kern w:val="28"/>
          <w:lang w:eastAsia="zh-CN"/>
        </w:rPr>
        <w:t xml:space="preserve">It is important to provide the most complete information to assist with the </w:t>
      </w:r>
      <w:r w:rsidR="0020556D">
        <w:rPr>
          <w:rFonts w:ascii="Georgia" w:eastAsia="SimSun" w:hAnsi="Georgia" w:cstheme="minorHAnsi"/>
          <w:bCs/>
          <w:iCs/>
          <w:color w:val="000000"/>
          <w:kern w:val="28"/>
          <w:lang w:eastAsia="zh-CN"/>
        </w:rPr>
        <w:t>appeal of a prior authorization denial</w:t>
      </w:r>
      <w:r w:rsidRPr="00462DC7">
        <w:rPr>
          <w:rFonts w:ascii="Georgia" w:eastAsia="SimSun" w:hAnsi="Georgia" w:cstheme="minorHAnsi"/>
          <w:bCs/>
          <w:iCs/>
          <w:color w:val="000000"/>
          <w:kern w:val="28"/>
          <w:lang w:eastAsia="zh-CN"/>
        </w:rPr>
        <w:t>.</w:t>
      </w:r>
    </w:p>
    <w:p w14:paraId="28725080" w14:textId="77777777" w:rsidR="00B53487" w:rsidRPr="00462DC7" w:rsidRDefault="00B53487" w:rsidP="00111A3B">
      <w:pPr>
        <w:rPr>
          <w:rFonts w:ascii="Georgia" w:eastAsia="SimSun" w:hAnsi="Georgia" w:cstheme="minorHAnsi"/>
          <w:bCs/>
          <w:iCs/>
          <w:color w:val="000000"/>
          <w:kern w:val="28"/>
          <w:lang w:eastAsia="zh-CN"/>
        </w:rPr>
      </w:pPr>
    </w:p>
    <w:p w14:paraId="44870229" w14:textId="78078B7A" w:rsidR="00B53487" w:rsidRPr="00462DC7" w:rsidRDefault="003378D1" w:rsidP="00111A3B">
      <w:pPr>
        <w:numPr>
          <w:ilvl w:val="0"/>
          <w:numId w:val="1"/>
        </w:numPr>
        <w:rPr>
          <w:rFonts w:ascii="Georgia" w:eastAsia="SimSun" w:hAnsi="Georgia" w:cstheme="minorHAnsi"/>
          <w:bCs/>
          <w:iCs/>
          <w:color w:val="000000"/>
          <w:kern w:val="28"/>
          <w:lang w:eastAsia="zh-CN"/>
        </w:rPr>
      </w:pPr>
      <w:r>
        <w:rPr>
          <w:rFonts w:ascii="Georgia" w:eastAsia="SimSun" w:hAnsi="Georgia" w:cstheme="minorHAnsi"/>
          <w:bCs/>
          <w:iCs/>
          <w:color w:val="000000"/>
          <w:kern w:val="28"/>
          <w:lang w:eastAsia="zh-CN"/>
        </w:rPr>
        <w:t>Highlighted text should be deleted prior to the submission of this letter to any health plan</w:t>
      </w:r>
      <w:r w:rsidR="00F7746E" w:rsidRPr="00462DC7">
        <w:rPr>
          <w:rFonts w:ascii="Georgia" w:eastAsia="SimSun" w:hAnsi="Georgia" w:cstheme="minorHAnsi"/>
          <w:bCs/>
          <w:iCs/>
          <w:color w:val="000000"/>
          <w:kern w:val="28"/>
          <w:lang w:eastAsia="zh-CN"/>
        </w:rPr>
        <w:t>,</w:t>
      </w:r>
      <w:r w:rsidR="00B53487" w:rsidRPr="00462DC7">
        <w:rPr>
          <w:rFonts w:ascii="Georgia" w:eastAsia="SimSun" w:hAnsi="Georgia" w:cstheme="minorHAnsi"/>
          <w:bCs/>
          <w:iCs/>
          <w:color w:val="000000"/>
          <w:kern w:val="28"/>
          <w:lang w:eastAsia="zh-CN"/>
        </w:rPr>
        <w:t xml:space="preserve"> so the health plan does not misinterpret the information.</w:t>
      </w:r>
    </w:p>
    <w:p w14:paraId="0A6AB990" w14:textId="6A49CB27" w:rsidR="00B53487" w:rsidRDefault="00B53487" w:rsidP="00111A3B">
      <w:pPr>
        <w:rPr>
          <w:rFonts w:ascii="Georgia" w:eastAsia="SimSun" w:hAnsi="Georgia" w:cstheme="minorHAnsi"/>
          <w:bCs/>
          <w:iCs/>
          <w:color w:val="000000"/>
          <w:kern w:val="28"/>
          <w:sz w:val="20"/>
          <w:szCs w:val="20"/>
          <w:lang w:eastAsia="zh-CN"/>
        </w:rPr>
      </w:pPr>
    </w:p>
    <w:p w14:paraId="2C037594" w14:textId="77777777" w:rsidR="00482D15" w:rsidRPr="005C78E0" w:rsidRDefault="00482D15" w:rsidP="00111A3B">
      <w:pPr>
        <w:rPr>
          <w:rFonts w:ascii="Georgia" w:eastAsia="SimSun" w:hAnsi="Georgia" w:cstheme="minorHAnsi"/>
          <w:bCs/>
          <w:iCs/>
          <w:color w:val="000000"/>
          <w:kern w:val="28"/>
          <w:sz w:val="20"/>
          <w:szCs w:val="20"/>
          <w:lang w:eastAsia="zh-CN"/>
        </w:rPr>
      </w:pPr>
    </w:p>
    <w:p w14:paraId="00B25875" w14:textId="77777777" w:rsidR="00482D15" w:rsidRPr="007B2B07" w:rsidRDefault="00482D15" w:rsidP="00482D15">
      <w:pPr>
        <w:pStyle w:val="Default"/>
        <w:jc w:val="center"/>
        <w:rPr>
          <w:rFonts w:ascii="Georgia" w:hAnsi="Georgia"/>
          <w:iCs/>
          <w:color w:val="auto"/>
          <w:sz w:val="36"/>
          <w:szCs w:val="36"/>
          <w:highlight w:val="yellow"/>
        </w:rPr>
      </w:pPr>
      <w:r w:rsidRPr="007B2B07">
        <w:rPr>
          <w:rFonts w:ascii="Georgia" w:hAnsi="Georgia"/>
          <w:iCs/>
          <w:color w:val="auto"/>
          <w:sz w:val="36"/>
          <w:szCs w:val="36"/>
          <w:highlight w:val="yellow"/>
        </w:rPr>
        <w:t>Do not include this instruction page in your submission.</w:t>
      </w:r>
    </w:p>
    <w:p w14:paraId="3B5D748C" w14:textId="77777777" w:rsidR="00B53487" w:rsidRPr="005C78E0" w:rsidRDefault="00B53487" w:rsidP="00B53487">
      <w:pPr>
        <w:rPr>
          <w:rFonts w:ascii="Georgia" w:hAnsi="Georgia" w:cs="Calibri"/>
          <w:color w:val="000000"/>
          <w:sz w:val="20"/>
          <w:szCs w:val="20"/>
        </w:rPr>
      </w:pPr>
    </w:p>
    <w:p w14:paraId="49FFEB06" w14:textId="77777777" w:rsidR="00B062A8" w:rsidRDefault="00B062A8">
      <w:pPr>
        <w:rPr>
          <w:rFonts w:ascii="Georgia" w:hAnsi="Georgia" w:cs="Calibri"/>
          <w:bCs/>
          <w:color w:val="7F7F7F" w:themeColor="text1" w:themeTint="80"/>
          <w:sz w:val="16"/>
          <w:szCs w:val="16"/>
        </w:rPr>
      </w:pPr>
    </w:p>
    <w:p w14:paraId="08B294AF" w14:textId="77777777" w:rsidR="00D1476E" w:rsidRDefault="00D1476E" w:rsidP="00AB6D79">
      <w:pPr>
        <w:rPr>
          <w:rFonts w:ascii="Georgia" w:hAnsi="Georgia" w:cs="Calibri"/>
          <w:color w:val="7F7F7F" w:themeColor="text1" w:themeTint="80"/>
          <w:sz w:val="18"/>
          <w:szCs w:val="18"/>
        </w:rPr>
      </w:pPr>
    </w:p>
    <w:p w14:paraId="54B32A39" w14:textId="77777777" w:rsidR="00D1476E" w:rsidRDefault="00D1476E" w:rsidP="00AB6D79">
      <w:pPr>
        <w:rPr>
          <w:rFonts w:ascii="Georgia" w:hAnsi="Georgia" w:cs="Calibri"/>
          <w:color w:val="7F7F7F" w:themeColor="text1" w:themeTint="80"/>
          <w:sz w:val="18"/>
          <w:szCs w:val="18"/>
        </w:rPr>
      </w:pPr>
    </w:p>
    <w:p w14:paraId="3EF3B1EC" w14:textId="77777777" w:rsidR="00D1476E" w:rsidRDefault="00D1476E" w:rsidP="00AB6D79">
      <w:pPr>
        <w:rPr>
          <w:rFonts w:ascii="Georgia" w:hAnsi="Georgia" w:cs="Calibri"/>
          <w:color w:val="7F7F7F" w:themeColor="text1" w:themeTint="80"/>
          <w:sz w:val="18"/>
          <w:szCs w:val="18"/>
        </w:rPr>
      </w:pPr>
    </w:p>
    <w:p w14:paraId="0B4F3C02" w14:textId="77777777" w:rsidR="00D1476E" w:rsidRDefault="00D1476E" w:rsidP="00AB6D79">
      <w:pPr>
        <w:rPr>
          <w:rFonts w:ascii="Georgia" w:hAnsi="Georgia" w:cs="Calibri"/>
          <w:color w:val="7F7F7F" w:themeColor="text1" w:themeTint="80"/>
          <w:sz w:val="18"/>
          <w:szCs w:val="18"/>
        </w:rPr>
      </w:pPr>
    </w:p>
    <w:p w14:paraId="0036053E" w14:textId="77777777" w:rsidR="00D1476E" w:rsidRDefault="00D1476E" w:rsidP="00AB6D79">
      <w:pPr>
        <w:rPr>
          <w:rFonts w:ascii="Georgia" w:hAnsi="Georgia" w:cs="Calibri"/>
          <w:color w:val="7F7F7F" w:themeColor="text1" w:themeTint="80"/>
          <w:sz w:val="18"/>
          <w:szCs w:val="18"/>
        </w:rPr>
      </w:pPr>
    </w:p>
    <w:p w14:paraId="7A1024BE" w14:textId="77777777" w:rsidR="00D1476E" w:rsidRDefault="00D1476E" w:rsidP="00AB6D79">
      <w:pPr>
        <w:rPr>
          <w:rFonts w:ascii="Georgia" w:hAnsi="Georgia" w:cs="Calibri"/>
          <w:color w:val="7F7F7F" w:themeColor="text1" w:themeTint="80"/>
          <w:sz w:val="18"/>
          <w:szCs w:val="18"/>
        </w:rPr>
      </w:pPr>
    </w:p>
    <w:p w14:paraId="3E627B8F" w14:textId="77777777" w:rsidR="00D1476E" w:rsidRDefault="00D1476E" w:rsidP="00AB6D79">
      <w:pPr>
        <w:rPr>
          <w:rFonts w:ascii="Georgia" w:hAnsi="Georgia" w:cs="Calibri"/>
          <w:color w:val="7F7F7F" w:themeColor="text1" w:themeTint="80"/>
          <w:sz w:val="18"/>
          <w:szCs w:val="18"/>
        </w:rPr>
      </w:pPr>
    </w:p>
    <w:p w14:paraId="6B74A8E2" w14:textId="77777777" w:rsidR="00D1476E" w:rsidRDefault="00D1476E" w:rsidP="00AB6D79">
      <w:pPr>
        <w:rPr>
          <w:rFonts w:ascii="Georgia" w:hAnsi="Georgia" w:cs="Calibri"/>
          <w:color w:val="7F7F7F" w:themeColor="text1" w:themeTint="80"/>
          <w:sz w:val="18"/>
          <w:szCs w:val="18"/>
        </w:rPr>
      </w:pPr>
    </w:p>
    <w:p w14:paraId="1FB7566B" w14:textId="457F73EF" w:rsidR="00AB6D79" w:rsidRDefault="00AB6D79" w:rsidP="00AB6D79">
      <w:pPr>
        <w:rPr>
          <w:rFonts w:ascii="Georgia" w:hAnsi="Georgia" w:cs="Calibri"/>
          <w:color w:val="404040" w:themeColor="text1" w:themeTint="BF"/>
          <w:sz w:val="18"/>
          <w:szCs w:val="18"/>
        </w:rPr>
      </w:pPr>
      <w:r w:rsidRPr="009F7831">
        <w:rPr>
          <w:rFonts w:ascii="Georgia" w:hAnsi="Georgia" w:cs="Calibri"/>
          <w:color w:val="404040" w:themeColor="text1" w:themeTint="BF"/>
          <w:sz w:val="18"/>
          <w:szCs w:val="18"/>
        </w:rPr>
        <w:t>Disclaimer:</w:t>
      </w:r>
    </w:p>
    <w:p w14:paraId="6729A837" w14:textId="77777777" w:rsidR="009F7831" w:rsidRPr="009F7831" w:rsidRDefault="009F7831" w:rsidP="00AB6D79">
      <w:pPr>
        <w:rPr>
          <w:rFonts w:ascii="Georgia" w:hAnsi="Georgia" w:cs="Calibri"/>
          <w:color w:val="404040" w:themeColor="text1" w:themeTint="BF"/>
          <w:sz w:val="18"/>
          <w:szCs w:val="18"/>
        </w:rPr>
      </w:pPr>
    </w:p>
    <w:p w14:paraId="0AC94F40" w14:textId="77777777" w:rsidR="002803B6" w:rsidRPr="002803B6" w:rsidRDefault="002803B6" w:rsidP="002803B6">
      <w:pPr>
        <w:rPr>
          <w:rFonts w:ascii="Georgia" w:eastAsiaTheme="minorEastAsia" w:hAnsi="Georgia" w:cstheme="minorHAnsi"/>
          <w:sz w:val="18"/>
          <w:szCs w:val="18"/>
        </w:rPr>
      </w:pPr>
      <w:r w:rsidRPr="002803B6">
        <w:rPr>
          <w:rFonts w:ascii="Georgia" w:eastAsiaTheme="minorEastAsia" w:hAnsi="Georgia" w:cstheme="minorHAnsi"/>
          <w:sz w:val="18"/>
          <w:szCs w:val="18"/>
        </w:rPr>
        <w:t xml:space="preserve">This material and the information contained herein is for general information purposes only and is not intended, and does not constitute, legal, reimbursement, business, clinical, or other advice. Furthermore, it is not intended to and does not constitute a representation or guarantee of reimbursement, payment, or charge, or that reimbursement or other payment will be received. It is not intended to increase or maximize payment by any payer. </w:t>
      </w:r>
      <w:r w:rsidRPr="002803B6">
        <w:rPr>
          <w:rFonts w:ascii="Georgia" w:hAnsi="Georgia" w:cstheme="minorHAnsi"/>
          <w:sz w:val="18"/>
          <w:szCs w:val="18"/>
        </w:rPr>
        <w:t xml:space="preserve">Abbott makes no express or implied warranty or guarantee that the list of codes and narratives in this document is complete or error-free. </w:t>
      </w:r>
      <w:r w:rsidRPr="002803B6">
        <w:rPr>
          <w:rFonts w:ascii="Georgia" w:eastAsiaTheme="minorEastAsia" w:hAnsi="Georgia" w:cstheme="minorHAnsi"/>
          <w:sz w:val="18"/>
          <w:szCs w:val="18"/>
        </w:rPr>
        <w:t>Similarly, nothing in this document should be viewed as instructions for selecting any particular code, and Abbott does not advocate or warrant the appropriateness of the use of any particular code. The ultimate responsibility for coding and obtaining payment/reimbursement remains with the customer. This includes the responsibility for accuracy and veracity of all coding and claims submitted to third-party payers. In addition, the customer should note that laws, regulations, and coverage policies are complex and are updated frequently and is subject to change without notice. The customer should check with its local carriers or intermediaries often and should consult with legal counsel or a financial, coding, or reimbursement specialist for any questions related to coding, billing, reimbursement, or any related issues. This material reproduces information for reference purposes only. It is not</w:t>
      </w:r>
    </w:p>
    <w:p w14:paraId="2441D5BD" w14:textId="67F2049E" w:rsidR="00AB6D79" w:rsidRPr="002803B6" w:rsidRDefault="002803B6" w:rsidP="002803B6">
      <w:pPr>
        <w:spacing w:line="360" w:lineRule="auto"/>
        <w:rPr>
          <w:rFonts w:ascii="Georgia" w:hAnsi="Georgia" w:cs="Calibri"/>
          <w:bCs/>
          <w:color w:val="404040" w:themeColor="text1" w:themeTint="BF"/>
          <w:sz w:val="18"/>
          <w:szCs w:val="18"/>
        </w:rPr>
      </w:pPr>
      <w:r w:rsidRPr="002803B6">
        <w:rPr>
          <w:rFonts w:ascii="Georgia" w:eastAsiaTheme="minorEastAsia" w:hAnsi="Georgia" w:cstheme="minorHAnsi"/>
          <w:sz w:val="18"/>
          <w:szCs w:val="18"/>
        </w:rPr>
        <w:t>provided or authorized for marketing use.</w:t>
      </w:r>
    </w:p>
    <w:p w14:paraId="077908E6" w14:textId="77777777" w:rsidR="002803B6" w:rsidRDefault="002803B6" w:rsidP="00AB6D79">
      <w:pPr>
        <w:spacing w:line="360" w:lineRule="auto"/>
        <w:rPr>
          <w:rFonts w:ascii="Georgia" w:hAnsi="Georgia" w:cs="Calibri"/>
          <w:bCs/>
          <w:color w:val="404040" w:themeColor="text1" w:themeTint="BF"/>
          <w:sz w:val="18"/>
          <w:szCs w:val="18"/>
        </w:rPr>
      </w:pPr>
    </w:p>
    <w:p w14:paraId="602B31F1" w14:textId="49EF96CD" w:rsidR="00C20E1B" w:rsidRPr="00E060E8" w:rsidRDefault="00C20E1B" w:rsidP="00AB6D79">
      <w:pPr>
        <w:spacing w:line="360" w:lineRule="auto"/>
        <w:rPr>
          <w:rFonts w:ascii="Georgia" w:hAnsi="Georgia" w:cs="Calibri"/>
          <w:bCs/>
          <w:color w:val="7F7F7F" w:themeColor="text1" w:themeTint="80"/>
          <w:sz w:val="18"/>
          <w:szCs w:val="18"/>
        </w:rPr>
      </w:pPr>
      <w:r w:rsidRPr="009F7831">
        <w:rPr>
          <w:rFonts w:ascii="Georgia" w:hAnsi="Georgia" w:cs="Calibri"/>
          <w:bCs/>
          <w:color w:val="404040" w:themeColor="text1" w:themeTint="BF"/>
          <w:sz w:val="18"/>
          <w:szCs w:val="18"/>
        </w:rPr>
        <w:t>Information contained herein for DISTRIBUTION in the U.S. ONLY</w:t>
      </w:r>
      <w:r>
        <w:rPr>
          <w:rFonts w:ascii="Georgia" w:hAnsi="Georgia" w:cs="Calibri"/>
          <w:bCs/>
          <w:color w:val="7F7F7F" w:themeColor="text1" w:themeTint="80"/>
          <w:sz w:val="18"/>
          <w:szCs w:val="18"/>
        </w:rPr>
        <w:t>.</w:t>
      </w:r>
    </w:p>
    <w:p w14:paraId="0F5AFE08" w14:textId="2493EE31" w:rsidR="00AB6D79" w:rsidRPr="00E060E8" w:rsidRDefault="00AB6D79" w:rsidP="00AB6D79">
      <w:pPr>
        <w:pStyle w:val="Default"/>
        <w:rPr>
          <w:rFonts w:ascii="Georgia" w:hAnsi="Georgia"/>
          <w:iCs/>
          <w:color w:val="auto"/>
          <w:sz w:val="18"/>
          <w:szCs w:val="18"/>
          <w:highlight w:val="yellow"/>
        </w:rPr>
      </w:pPr>
    </w:p>
    <w:p w14:paraId="7C279008" w14:textId="3D6BBBF9" w:rsidR="00AB6D79" w:rsidRPr="00E060E8" w:rsidRDefault="00BA2324" w:rsidP="00AB6D79">
      <w:pPr>
        <w:pStyle w:val="Default"/>
        <w:rPr>
          <w:rFonts w:ascii="Georgia" w:hAnsi="Georgia" w:cstheme="minorHAnsi"/>
          <w:iCs/>
          <w:color w:val="auto"/>
          <w:sz w:val="18"/>
          <w:szCs w:val="18"/>
        </w:rPr>
      </w:pPr>
      <w:r>
        <w:rPr>
          <w:rFonts w:ascii="Georgia" w:hAnsi="Georgia" w:cstheme="minorHAnsi"/>
          <w:iCs/>
          <w:color w:val="auto"/>
          <w:sz w:val="18"/>
          <w:szCs w:val="18"/>
        </w:rPr>
        <w:t>Abbott</w:t>
      </w:r>
    </w:p>
    <w:p w14:paraId="00BC19DE" w14:textId="34F65611" w:rsidR="00D50DC9" w:rsidRPr="00E060E8" w:rsidRDefault="00BA2324" w:rsidP="00AB6D79">
      <w:pPr>
        <w:pStyle w:val="Default"/>
        <w:rPr>
          <w:rFonts w:ascii="Georgia" w:hAnsi="Georgia" w:cstheme="minorHAnsi"/>
          <w:iCs/>
          <w:color w:val="auto"/>
          <w:sz w:val="18"/>
          <w:szCs w:val="18"/>
        </w:rPr>
      </w:pPr>
      <w:r>
        <w:rPr>
          <w:rFonts w:ascii="Georgia" w:hAnsi="Georgia" w:cstheme="minorHAnsi"/>
          <w:iCs/>
          <w:noProof/>
          <w:color w:val="auto"/>
          <w:sz w:val="18"/>
          <w:szCs w:val="18"/>
        </w:rPr>
        <w:drawing>
          <wp:anchor distT="0" distB="0" distL="114300" distR="114300" simplePos="0" relativeHeight="251658240" behindDoc="0" locked="0" layoutInCell="1" allowOverlap="1" wp14:anchorId="6612BBFE" wp14:editId="3D9C29CD">
            <wp:simplePos x="0" y="0"/>
            <wp:positionH relativeFrom="column">
              <wp:posOffset>5605145</wp:posOffset>
            </wp:positionH>
            <wp:positionV relativeFrom="paragraph">
              <wp:posOffset>43180</wp:posOffset>
            </wp:positionV>
            <wp:extent cx="755015" cy="861060"/>
            <wp:effectExtent l="0" t="0" r="6985" b="0"/>
            <wp:wrapThrough wrapText="bothSides">
              <wp:wrapPolygon edited="0">
                <wp:start x="0" y="0"/>
                <wp:lineTo x="0" y="13858"/>
                <wp:lineTo x="2725" y="15770"/>
                <wp:lineTo x="0" y="17204"/>
                <wp:lineTo x="0" y="21027"/>
                <wp:lineTo x="21255" y="21027"/>
                <wp:lineTo x="21255" y="1912"/>
                <wp:lineTo x="20710" y="0"/>
                <wp:lineTo x="0" y="0"/>
              </wp:wrapPolygon>
            </wp:wrapThrough>
            <wp:docPr id="1" name="Picture 1" descr="A blue rectangl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rectangle with a black backgroun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015" cy="861060"/>
                    </a:xfrm>
                    <a:prstGeom prst="rect">
                      <a:avLst/>
                    </a:prstGeom>
                  </pic:spPr>
                </pic:pic>
              </a:graphicData>
            </a:graphic>
            <wp14:sizeRelH relativeFrom="page">
              <wp14:pctWidth>0</wp14:pctWidth>
            </wp14:sizeRelH>
            <wp14:sizeRelV relativeFrom="page">
              <wp14:pctHeight>0</wp14:pctHeight>
            </wp14:sizeRelV>
          </wp:anchor>
        </w:drawing>
      </w:r>
      <w:r w:rsidR="00743BF0">
        <w:rPr>
          <w:rFonts w:ascii="Georgia" w:hAnsi="Georgia" w:cstheme="minorHAnsi"/>
          <w:iCs/>
          <w:color w:val="auto"/>
          <w:sz w:val="18"/>
          <w:szCs w:val="18"/>
        </w:rPr>
        <w:t>3200</w:t>
      </w:r>
      <w:r w:rsidR="00E27431">
        <w:rPr>
          <w:rFonts w:ascii="Georgia" w:hAnsi="Georgia" w:cstheme="minorHAnsi"/>
          <w:iCs/>
          <w:color w:val="auto"/>
          <w:sz w:val="18"/>
          <w:szCs w:val="18"/>
        </w:rPr>
        <w:t xml:space="preserve"> Lakeside Dr., Santa Clara, CA. 95054 USA, Tel: 1</w:t>
      </w:r>
      <w:r w:rsidR="00F87C00">
        <w:rPr>
          <w:rFonts w:ascii="Georgia" w:hAnsi="Georgia" w:cstheme="minorHAnsi"/>
          <w:iCs/>
          <w:color w:val="auto"/>
          <w:sz w:val="18"/>
          <w:szCs w:val="18"/>
        </w:rPr>
        <w:t>.</w:t>
      </w:r>
      <w:r w:rsidR="00E27431">
        <w:rPr>
          <w:rFonts w:ascii="Georgia" w:hAnsi="Georgia" w:cstheme="minorHAnsi"/>
          <w:iCs/>
          <w:color w:val="auto"/>
          <w:sz w:val="18"/>
          <w:szCs w:val="18"/>
        </w:rPr>
        <w:t>800</w:t>
      </w:r>
      <w:r w:rsidR="00F87C00">
        <w:rPr>
          <w:rFonts w:ascii="Georgia" w:hAnsi="Georgia" w:cstheme="minorHAnsi"/>
          <w:iCs/>
          <w:color w:val="auto"/>
          <w:sz w:val="18"/>
          <w:szCs w:val="18"/>
        </w:rPr>
        <w:t>.</w:t>
      </w:r>
      <w:r w:rsidR="00E27431">
        <w:rPr>
          <w:rFonts w:ascii="Georgia" w:hAnsi="Georgia" w:cstheme="minorHAnsi"/>
          <w:iCs/>
          <w:color w:val="auto"/>
          <w:sz w:val="18"/>
          <w:szCs w:val="18"/>
        </w:rPr>
        <w:t>227</w:t>
      </w:r>
      <w:r w:rsidR="00F87C00">
        <w:rPr>
          <w:rFonts w:ascii="Georgia" w:hAnsi="Georgia" w:cstheme="minorHAnsi"/>
          <w:iCs/>
          <w:color w:val="auto"/>
          <w:sz w:val="18"/>
          <w:szCs w:val="18"/>
        </w:rPr>
        <w:t>.9902</w:t>
      </w:r>
    </w:p>
    <w:p w14:paraId="1F1BABA8" w14:textId="4AA1F625" w:rsidR="00C62BEB" w:rsidRPr="00E060E8" w:rsidRDefault="00AB6D79" w:rsidP="00AB6D79">
      <w:pPr>
        <w:pStyle w:val="Default"/>
        <w:rPr>
          <w:rFonts w:ascii="Georgia" w:hAnsi="Georgia" w:cstheme="minorHAnsi"/>
          <w:iCs/>
          <w:color w:val="auto"/>
          <w:sz w:val="18"/>
          <w:szCs w:val="18"/>
        </w:rPr>
      </w:pPr>
      <w:r w:rsidRPr="00E060E8">
        <w:rPr>
          <w:rFonts w:ascii="Georgia" w:hAnsi="Georgia" w:cstheme="minorHAnsi"/>
          <w:iCs/>
          <w:color w:val="auto"/>
          <w:sz w:val="18"/>
          <w:szCs w:val="18"/>
        </w:rPr>
        <w:t>™Indicates a trademark of the Abbott Group of Companies.</w:t>
      </w:r>
    </w:p>
    <w:p w14:paraId="2987EDCD" w14:textId="2352D93D" w:rsidR="00AB6D79" w:rsidRPr="00E060E8" w:rsidRDefault="00AB6D79" w:rsidP="00AB6D79">
      <w:pPr>
        <w:pStyle w:val="Default"/>
        <w:rPr>
          <w:rFonts w:ascii="Georgia" w:hAnsi="Georgia" w:cstheme="minorHAnsi"/>
          <w:iCs/>
          <w:color w:val="auto"/>
          <w:sz w:val="18"/>
          <w:szCs w:val="18"/>
        </w:rPr>
      </w:pPr>
      <w:r w:rsidRPr="00E060E8">
        <w:rPr>
          <w:rFonts w:ascii="Georgia" w:hAnsi="Georgia" w:cstheme="minorHAnsi"/>
          <w:iCs/>
          <w:color w:val="auto"/>
          <w:sz w:val="18"/>
          <w:szCs w:val="18"/>
        </w:rPr>
        <w:t>‡ Indicates a third-party trademark, which is the property of its respective owner.</w:t>
      </w:r>
    </w:p>
    <w:p w14:paraId="24733E68" w14:textId="77777777" w:rsidR="00BA2324" w:rsidRDefault="00AB6D79" w:rsidP="00AB6D79">
      <w:pPr>
        <w:autoSpaceDE w:val="0"/>
        <w:autoSpaceDN w:val="0"/>
        <w:adjustRightInd w:val="0"/>
        <w:rPr>
          <w:rFonts w:ascii="Georgia" w:hAnsi="Georgia" w:cstheme="minorHAnsi"/>
          <w:color w:val="333333"/>
          <w:sz w:val="18"/>
          <w:szCs w:val="18"/>
        </w:rPr>
      </w:pPr>
      <w:r w:rsidRPr="00E060E8">
        <w:rPr>
          <w:rFonts w:ascii="Georgia" w:hAnsi="Georgia" w:cstheme="minorHAnsi"/>
          <w:color w:val="333333"/>
          <w:sz w:val="18"/>
          <w:szCs w:val="18"/>
        </w:rPr>
        <w:t>©202</w:t>
      </w:r>
      <w:r w:rsidR="00C62BEB" w:rsidRPr="00E060E8">
        <w:rPr>
          <w:rFonts w:ascii="Georgia" w:hAnsi="Georgia" w:cstheme="minorHAnsi"/>
          <w:color w:val="333333"/>
          <w:sz w:val="18"/>
          <w:szCs w:val="18"/>
        </w:rPr>
        <w:t>3</w:t>
      </w:r>
      <w:r w:rsidRPr="00E060E8">
        <w:rPr>
          <w:rFonts w:ascii="Georgia" w:hAnsi="Georgia" w:cstheme="minorHAnsi"/>
          <w:color w:val="333333"/>
          <w:sz w:val="18"/>
          <w:szCs w:val="18"/>
        </w:rPr>
        <w:t xml:space="preserve"> Abbott. All rights reserved. </w:t>
      </w:r>
    </w:p>
    <w:p w14:paraId="013D94F6" w14:textId="6325733F" w:rsidR="00AB6D79" w:rsidRPr="00E060E8" w:rsidRDefault="00AB6D79" w:rsidP="00AB6D79">
      <w:pPr>
        <w:autoSpaceDE w:val="0"/>
        <w:autoSpaceDN w:val="0"/>
        <w:adjustRightInd w:val="0"/>
        <w:rPr>
          <w:rFonts w:ascii="Georgia" w:hAnsi="Georgia" w:cstheme="minorHAnsi"/>
          <w:color w:val="1F497D" w:themeColor="text2"/>
          <w:sz w:val="18"/>
          <w:szCs w:val="18"/>
        </w:rPr>
      </w:pPr>
      <w:r w:rsidRPr="00E060E8">
        <w:rPr>
          <w:rFonts w:ascii="Georgia" w:hAnsi="Georgia" w:cstheme="minorHAnsi"/>
          <w:color w:val="333333"/>
          <w:sz w:val="18"/>
          <w:szCs w:val="18"/>
        </w:rPr>
        <w:t>MAT-2</w:t>
      </w:r>
      <w:r w:rsidR="00C62BEB" w:rsidRPr="00E060E8">
        <w:rPr>
          <w:rFonts w:ascii="Georgia" w:hAnsi="Georgia" w:cstheme="minorHAnsi"/>
          <w:color w:val="333333"/>
          <w:sz w:val="18"/>
          <w:szCs w:val="18"/>
        </w:rPr>
        <w:t>31</w:t>
      </w:r>
      <w:r w:rsidR="0003128B">
        <w:rPr>
          <w:rFonts w:ascii="Georgia" w:hAnsi="Georgia" w:cstheme="minorHAnsi"/>
          <w:color w:val="333333"/>
          <w:sz w:val="18"/>
          <w:szCs w:val="18"/>
        </w:rPr>
        <w:t>1912</w:t>
      </w:r>
      <w:r w:rsidRPr="00E060E8">
        <w:rPr>
          <w:rFonts w:ascii="Georgia" w:hAnsi="Georgia" w:cstheme="minorHAnsi"/>
          <w:color w:val="333333"/>
          <w:sz w:val="18"/>
          <w:szCs w:val="18"/>
        </w:rPr>
        <w:t xml:space="preserve"> v</w:t>
      </w:r>
      <w:r w:rsidR="00C62BEB" w:rsidRPr="00E060E8">
        <w:rPr>
          <w:rFonts w:ascii="Georgia" w:hAnsi="Georgia" w:cstheme="minorHAnsi"/>
          <w:color w:val="333333"/>
          <w:sz w:val="18"/>
          <w:szCs w:val="18"/>
        </w:rPr>
        <w:t>1</w:t>
      </w:r>
      <w:r w:rsidRPr="00E060E8">
        <w:rPr>
          <w:rFonts w:ascii="Georgia" w:hAnsi="Georgia" w:cstheme="minorHAnsi"/>
          <w:color w:val="333333"/>
          <w:sz w:val="18"/>
          <w:szCs w:val="18"/>
        </w:rPr>
        <w:t>.0 | Item approved for U.S. use only.</w:t>
      </w:r>
    </w:p>
    <w:p w14:paraId="79E81460" w14:textId="77777777" w:rsidR="00B062A8" w:rsidRDefault="00B062A8">
      <w:pPr>
        <w:rPr>
          <w:rFonts w:ascii="Georgia" w:hAnsi="Georgia" w:cs="Calibri"/>
          <w:bCs/>
          <w:color w:val="7F7F7F" w:themeColor="text1" w:themeTint="80"/>
          <w:sz w:val="16"/>
          <w:szCs w:val="16"/>
        </w:rPr>
      </w:pPr>
    </w:p>
    <w:p w14:paraId="67A00AB5" w14:textId="77777777" w:rsidR="00F568CB" w:rsidRDefault="00F568CB" w:rsidP="00B53487">
      <w:pPr>
        <w:rPr>
          <w:rFonts w:ascii="Georgia" w:hAnsi="Georgia"/>
          <w:highlight w:val="yellow"/>
        </w:rPr>
      </w:pPr>
    </w:p>
    <w:p w14:paraId="64D6634A" w14:textId="77777777" w:rsidR="00F568CB" w:rsidRDefault="00F568CB" w:rsidP="00B53487">
      <w:pPr>
        <w:rPr>
          <w:rFonts w:ascii="Georgia" w:hAnsi="Georgia"/>
          <w:highlight w:val="yellow"/>
        </w:rPr>
      </w:pPr>
    </w:p>
    <w:p w14:paraId="75BB5247" w14:textId="77777777" w:rsidR="007C658B" w:rsidRDefault="007C658B" w:rsidP="00B53487">
      <w:pPr>
        <w:rPr>
          <w:rFonts w:ascii="Georgia" w:hAnsi="Georgia"/>
          <w:highlight w:val="yellow"/>
        </w:rPr>
      </w:pPr>
    </w:p>
    <w:p w14:paraId="2EF3F924" w14:textId="625F1BD3" w:rsidR="00B53487" w:rsidRPr="009C494B" w:rsidRDefault="00B53487" w:rsidP="00B53487">
      <w:pPr>
        <w:rPr>
          <w:rFonts w:ascii="Georgia" w:hAnsi="Georgia"/>
          <w:highlight w:val="yellow"/>
        </w:rPr>
      </w:pPr>
      <w:r w:rsidRPr="009C494B">
        <w:rPr>
          <w:rFonts w:ascii="Georgia" w:hAnsi="Georgia"/>
          <w:highlight w:val="yellow"/>
        </w:rPr>
        <w:t>[Physician Letterhead]</w:t>
      </w:r>
    </w:p>
    <w:p w14:paraId="60A9B603" w14:textId="77777777" w:rsidR="00B53487" w:rsidRPr="009C494B" w:rsidRDefault="00B53487" w:rsidP="00B53487">
      <w:pPr>
        <w:rPr>
          <w:rFonts w:ascii="Georgia" w:hAnsi="Georgia"/>
          <w:highlight w:val="yellow"/>
        </w:rPr>
      </w:pPr>
    </w:p>
    <w:p w14:paraId="69B88C6B" w14:textId="77777777" w:rsidR="00B53487" w:rsidRPr="009C494B" w:rsidRDefault="00B53487" w:rsidP="00B53487">
      <w:pPr>
        <w:rPr>
          <w:rFonts w:ascii="Georgia" w:hAnsi="Georgia"/>
        </w:rPr>
      </w:pPr>
      <w:r w:rsidRPr="009C494B">
        <w:rPr>
          <w:rFonts w:ascii="Georgia" w:hAnsi="Georgia"/>
          <w:highlight w:val="yellow"/>
        </w:rPr>
        <w:t>[Date]</w:t>
      </w:r>
      <w:r w:rsidRPr="009C494B">
        <w:rPr>
          <w:rFonts w:ascii="Georgia" w:hAnsi="Georgia"/>
        </w:rPr>
        <w:t xml:space="preserve"> </w:t>
      </w:r>
    </w:p>
    <w:p w14:paraId="67EFE452" w14:textId="77777777" w:rsidR="00B53487" w:rsidRPr="009C494B" w:rsidRDefault="00B53487" w:rsidP="00B53487">
      <w:pPr>
        <w:pStyle w:val="Default"/>
        <w:rPr>
          <w:rFonts w:ascii="Georgia" w:hAnsi="Georgia"/>
          <w:iCs/>
          <w:color w:val="auto"/>
          <w:sz w:val="22"/>
          <w:szCs w:val="22"/>
        </w:rPr>
      </w:pPr>
    </w:p>
    <w:p w14:paraId="79171CDD" w14:textId="77777777" w:rsidR="00B53487" w:rsidRPr="009C494B" w:rsidRDefault="00B53487" w:rsidP="00B53487">
      <w:pPr>
        <w:pStyle w:val="Default"/>
        <w:rPr>
          <w:rFonts w:ascii="Georgia" w:hAnsi="Georgia"/>
          <w:iCs/>
          <w:color w:val="auto"/>
          <w:sz w:val="22"/>
          <w:szCs w:val="22"/>
        </w:rPr>
      </w:pPr>
      <w:r w:rsidRPr="009C494B">
        <w:rPr>
          <w:rFonts w:ascii="Georgia" w:hAnsi="Georgia"/>
          <w:iCs/>
          <w:color w:val="auto"/>
          <w:sz w:val="22"/>
          <w:szCs w:val="22"/>
        </w:rPr>
        <w:t>Attention: Appeals Department</w:t>
      </w:r>
    </w:p>
    <w:p w14:paraId="06BB4CE4" w14:textId="77777777" w:rsidR="00B53487" w:rsidRPr="009C494B" w:rsidRDefault="00B53487" w:rsidP="00B53487">
      <w:pPr>
        <w:pStyle w:val="Default"/>
        <w:rPr>
          <w:rFonts w:ascii="Georgia" w:hAnsi="Georgia"/>
          <w:iCs/>
          <w:color w:val="auto"/>
          <w:sz w:val="22"/>
          <w:szCs w:val="22"/>
          <w:highlight w:val="yellow"/>
        </w:rPr>
      </w:pPr>
      <w:r w:rsidRPr="009C494B">
        <w:rPr>
          <w:rFonts w:ascii="Georgia" w:hAnsi="Georgia"/>
          <w:iCs/>
          <w:color w:val="auto"/>
          <w:sz w:val="22"/>
          <w:szCs w:val="22"/>
        </w:rPr>
        <w:t xml:space="preserve">Reference number: </w:t>
      </w:r>
      <w:r w:rsidRPr="009C494B">
        <w:rPr>
          <w:rFonts w:ascii="Georgia" w:hAnsi="Georgia"/>
          <w:iCs/>
          <w:color w:val="auto"/>
          <w:sz w:val="22"/>
          <w:szCs w:val="22"/>
          <w:highlight w:val="yellow"/>
        </w:rPr>
        <w:t>[</w:t>
      </w:r>
      <w:r w:rsidRPr="009C494B">
        <w:rPr>
          <w:rFonts w:ascii="Georgia" w:hAnsi="Georgia"/>
          <w:iCs/>
          <w:color w:val="auto"/>
          <w:sz w:val="22"/>
          <w:szCs w:val="22"/>
          <w:highlight w:val="yellow"/>
          <w:u w:val="single"/>
        </w:rPr>
        <w:t xml:space="preserve">                                     </w:t>
      </w:r>
      <w:r w:rsidRPr="009C494B">
        <w:rPr>
          <w:rFonts w:ascii="Georgia" w:hAnsi="Georgia"/>
          <w:iCs/>
          <w:color w:val="auto"/>
          <w:sz w:val="22"/>
          <w:szCs w:val="22"/>
          <w:highlight w:val="yellow"/>
        </w:rPr>
        <w:t>]</w:t>
      </w:r>
      <w:r w:rsidRPr="009C494B" w:rsidDel="00773CF0">
        <w:rPr>
          <w:rFonts w:ascii="Georgia" w:hAnsi="Georgia"/>
          <w:iCs/>
          <w:color w:val="auto"/>
          <w:sz w:val="22"/>
          <w:szCs w:val="22"/>
          <w:highlight w:val="yellow"/>
        </w:rPr>
        <w:t xml:space="preserve"> </w:t>
      </w:r>
    </w:p>
    <w:p w14:paraId="5A816B04" w14:textId="77777777" w:rsidR="00B53487" w:rsidRPr="009C494B" w:rsidRDefault="00B53487" w:rsidP="00B53487">
      <w:pPr>
        <w:pStyle w:val="Default"/>
        <w:rPr>
          <w:rFonts w:ascii="Georgia" w:hAnsi="Georgia"/>
          <w:color w:val="auto"/>
          <w:sz w:val="22"/>
          <w:szCs w:val="22"/>
          <w:highlight w:val="yellow"/>
        </w:rPr>
      </w:pPr>
      <w:r w:rsidRPr="009C494B">
        <w:rPr>
          <w:rFonts w:ascii="Georgia" w:hAnsi="Georgia"/>
          <w:iCs/>
          <w:color w:val="auto"/>
          <w:sz w:val="22"/>
          <w:szCs w:val="22"/>
          <w:highlight w:val="yellow"/>
        </w:rPr>
        <w:t xml:space="preserve">[Payer Name] </w:t>
      </w:r>
    </w:p>
    <w:p w14:paraId="31F36E64" w14:textId="77777777" w:rsidR="00B53487" w:rsidRPr="009C494B" w:rsidRDefault="00B53487" w:rsidP="00B53487">
      <w:pPr>
        <w:pStyle w:val="Default"/>
        <w:rPr>
          <w:rFonts w:ascii="Georgia" w:hAnsi="Georgia"/>
          <w:color w:val="auto"/>
          <w:sz w:val="22"/>
          <w:szCs w:val="22"/>
          <w:highlight w:val="yellow"/>
        </w:rPr>
      </w:pPr>
      <w:r w:rsidRPr="009C494B">
        <w:rPr>
          <w:rFonts w:ascii="Georgia" w:hAnsi="Georgia"/>
          <w:iCs/>
          <w:color w:val="auto"/>
          <w:sz w:val="22"/>
          <w:szCs w:val="22"/>
          <w:highlight w:val="yellow"/>
        </w:rPr>
        <w:t xml:space="preserve">[Street address] </w:t>
      </w:r>
    </w:p>
    <w:p w14:paraId="62DEC86B" w14:textId="77777777" w:rsidR="00B53487" w:rsidRPr="009C494B" w:rsidRDefault="00B53487" w:rsidP="00B53487">
      <w:pPr>
        <w:pStyle w:val="Default"/>
        <w:rPr>
          <w:rFonts w:ascii="Georgia" w:hAnsi="Georgia"/>
          <w:iCs/>
          <w:color w:val="auto"/>
          <w:sz w:val="22"/>
          <w:szCs w:val="22"/>
        </w:rPr>
      </w:pPr>
      <w:r w:rsidRPr="009C494B">
        <w:rPr>
          <w:rFonts w:ascii="Georgia" w:hAnsi="Georgia"/>
          <w:iCs/>
          <w:color w:val="auto"/>
          <w:sz w:val="22"/>
          <w:szCs w:val="22"/>
          <w:highlight w:val="yellow"/>
        </w:rPr>
        <w:t>[City, State, zip code]</w:t>
      </w:r>
    </w:p>
    <w:p w14:paraId="17BBA5C3" w14:textId="77777777" w:rsidR="00B53487" w:rsidRPr="009C494B" w:rsidRDefault="00B53487" w:rsidP="00B53487">
      <w:pPr>
        <w:pStyle w:val="Default"/>
        <w:rPr>
          <w:rFonts w:ascii="Georgia" w:hAnsi="Georgia"/>
          <w:color w:val="auto"/>
          <w:sz w:val="22"/>
          <w:szCs w:val="22"/>
        </w:rPr>
      </w:pPr>
      <w:r w:rsidRPr="009C494B">
        <w:rPr>
          <w:rFonts w:ascii="Georgia" w:hAnsi="Georgia"/>
          <w:iCs/>
          <w:color w:val="auto"/>
          <w:sz w:val="22"/>
          <w:szCs w:val="22"/>
          <w:highlight w:val="yellow"/>
        </w:rPr>
        <w:t>[Fax]</w:t>
      </w:r>
      <w:r w:rsidRPr="009C494B">
        <w:rPr>
          <w:rFonts w:ascii="Georgia" w:hAnsi="Georgia"/>
          <w:iCs/>
          <w:color w:val="auto"/>
          <w:sz w:val="22"/>
          <w:szCs w:val="22"/>
        </w:rPr>
        <w:t xml:space="preserve"> </w:t>
      </w:r>
    </w:p>
    <w:p w14:paraId="14D2EB1B" w14:textId="77777777" w:rsidR="00B53487" w:rsidRPr="009C494B" w:rsidRDefault="00B53487" w:rsidP="00B53487">
      <w:pPr>
        <w:pStyle w:val="Default"/>
        <w:rPr>
          <w:rFonts w:ascii="Georgia" w:hAnsi="Georgia"/>
          <w:color w:val="auto"/>
          <w:sz w:val="22"/>
          <w:szCs w:val="22"/>
        </w:rPr>
      </w:pPr>
    </w:p>
    <w:p w14:paraId="7A92264C" w14:textId="77777777" w:rsidR="00B53487" w:rsidRPr="009C494B" w:rsidRDefault="00B53487" w:rsidP="00B53487">
      <w:pPr>
        <w:pStyle w:val="Default"/>
        <w:rPr>
          <w:rFonts w:ascii="Georgia" w:hAnsi="Georgia"/>
          <w:sz w:val="22"/>
          <w:szCs w:val="22"/>
        </w:rPr>
      </w:pPr>
      <w:r w:rsidRPr="009C494B">
        <w:rPr>
          <w:rFonts w:ascii="Georgia" w:hAnsi="Georgia"/>
          <w:b/>
          <w:color w:val="auto"/>
          <w:sz w:val="22"/>
          <w:szCs w:val="22"/>
        </w:rPr>
        <w:t xml:space="preserve">Re: Expedited Appeal of Denial </w:t>
      </w:r>
      <w:r w:rsidRPr="009C494B">
        <w:rPr>
          <w:rFonts w:ascii="Georgia" w:eastAsia="SimSun" w:hAnsi="Georgia" w:cstheme="minorHAnsi"/>
          <w:b/>
          <w:bCs/>
          <w:iCs/>
          <w:kern w:val="28"/>
          <w:sz w:val="22"/>
          <w:szCs w:val="22"/>
          <w:lang w:eastAsia="zh-CN"/>
        </w:rPr>
        <w:t xml:space="preserve">for Coverage of the CardioMEMS™ </w:t>
      </w:r>
      <w:r w:rsidR="004575A0" w:rsidRPr="009C494B">
        <w:rPr>
          <w:rFonts w:ascii="Georgia" w:eastAsia="SimSun" w:hAnsi="Georgia" w:cstheme="minorHAnsi"/>
          <w:b/>
          <w:bCs/>
          <w:iCs/>
          <w:kern w:val="28"/>
          <w:sz w:val="22"/>
          <w:szCs w:val="22"/>
          <w:lang w:eastAsia="zh-CN"/>
        </w:rPr>
        <w:t>HF</w:t>
      </w:r>
      <w:r w:rsidRPr="009C494B">
        <w:rPr>
          <w:rFonts w:ascii="Georgia" w:eastAsia="SimSun" w:hAnsi="Georgia" w:cstheme="minorHAnsi"/>
          <w:b/>
          <w:bCs/>
          <w:iCs/>
          <w:kern w:val="28"/>
          <w:sz w:val="22"/>
          <w:szCs w:val="22"/>
          <w:lang w:eastAsia="zh-CN"/>
        </w:rPr>
        <w:t xml:space="preserve"> System</w:t>
      </w:r>
    </w:p>
    <w:p w14:paraId="53D43A5A" w14:textId="77777777" w:rsidR="00B53487" w:rsidRPr="009C494B" w:rsidRDefault="00B53487" w:rsidP="00B53487">
      <w:pPr>
        <w:rPr>
          <w:rFonts w:ascii="Georgia" w:eastAsia="SimSun" w:hAnsi="Georgia" w:cstheme="minorHAnsi"/>
          <w:bCs/>
          <w:iCs/>
          <w:kern w:val="28"/>
          <w:lang w:eastAsia="zh-CN"/>
        </w:rPr>
      </w:pPr>
    </w:p>
    <w:p w14:paraId="0FCF7B92" w14:textId="77777777" w:rsidR="00B53487" w:rsidRPr="009C494B" w:rsidRDefault="00B53487" w:rsidP="00B53487">
      <w:pPr>
        <w:rPr>
          <w:rFonts w:ascii="Georgia" w:eastAsia="SimSun" w:hAnsi="Georgia" w:cstheme="minorHAnsi"/>
          <w:bCs/>
          <w:iCs/>
          <w:kern w:val="28"/>
          <w:lang w:eastAsia="zh-CN"/>
        </w:rPr>
      </w:pPr>
      <w:r w:rsidRPr="009C494B">
        <w:rPr>
          <w:rFonts w:ascii="Georgia" w:eastAsia="SimSun" w:hAnsi="Georgia" w:cstheme="minorHAnsi"/>
          <w:bCs/>
          <w:iCs/>
          <w:kern w:val="28"/>
          <w:lang w:eastAsia="zh-CN"/>
        </w:rPr>
        <w:t xml:space="preserve">Patient Name:  </w:t>
      </w:r>
      <w:r w:rsidRPr="009C494B">
        <w:rPr>
          <w:rFonts w:ascii="Georgia" w:eastAsia="SimSun" w:hAnsi="Georgia" w:cstheme="minorHAnsi"/>
          <w:bCs/>
          <w:iCs/>
          <w:kern w:val="28"/>
          <w:highlight w:val="yellow"/>
          <w:lang w:eastAsia="zh-CN"/>
        </w:rPr>
        <w:t>__________________</w:t>
      </w:r>
    </w:p>
    <w:p w14:paraId="25C44098" w14:textId="77777777" w:rsidR="00B53487" w:rsidRPr="009C494B" w:rsidRDefault="00B53487" w:rsidP="00B53487">
      <w:pPr>
        <w:rPr>
          <w:rFonts w:ascii="Georgia" w:eastAsia="SimSun" w:hAnsi="Georgia" w:cstheme="minorHAnsi"/>
          <w:bCs/>
          <w:iCs/>
          <w:kern w:val="28"/>
          <w:lang w:eastAsia="zh-CN"/>
        </w:rPr>
      </w:pPr>
      <w:r w:rsidRPr="009C494B">
        <w:rPr>
          <w:rFonts w:ascii="Georgia" w:eastAsia="SimSun" w:hAnsi="Georgia" w:cstheme="minorHAnsi"/>
          <w:bCs/>
          <w:iCs/>
          <w:kern w:val="28"/>
          <w:lang w:eastAsia="zh-CN"/>
        </w:rPr>
        <w:t xml:space="preserve">Policy Holder Name: </w:t>
      </w:r>
      <w:r w:rsidRPr="009C494B">
        <w:rPr>
          <w:rFonts w:ascii="Georgia" w:eastAsia="SimSun" w:hAnsi="Georgia" w:cstheme="minorHAnsi"/>
          <w:bCs/>
          <w:iCs/>
          <w:kern w:val="28"/>
          <w:highlight w:val="yellow"/>
          <w:lang w:eastAsia="zh-CN"/>
        </w:rPr>
        <w:t>______________</w:t>
      </w:r>
    </w:p>
    <w:p w14:paraId="74EED5AA" w14:textId="77777777" w:rsidR="00B53487" w:rsidRPr="009C494B" w:rsidRDefault="00B53487" w:rsidP="00B53487">
      <w:pPr>
        <w:rPr>
          <w:rFonts w:ascii="Georgia" w:eastAsia="SimSun" w:hAnsi="Georgia" w:cstheme="minorHAnsi"/>
          <w:bCs/>
          <w:iCs/>
          <w:kern w:val="28"/>
          <w:lang w:eastAsia="zh-CN"/>
        </w:rPr>
      </w:pPr>
      <w:r w:rsidRPr="009C494B">
        <w:rPr>
          <w:rFonts w:ascii="Georgia" w:eastAsia="SimSun" w:hAnsi="Georgia" w:cstheme="minorHAnsi"/>
          <w:bCs/>
          <w:iCs/>
          <w:kern w:val="28"/>
          <w:lang w:eastAsia="zh-CN"/>
        </w:rPr>
        <w:t xml:space="preserve">Patient ID #: </w:t>
      </w:r>
      <w:r w:rsidRPr="009C494B">
        <w:rPr>
          <w:rFonts w:ascii="Georgia" w:eastAsia="SimSun" w:hAnsi="Georgia" w:cstheme="minorHAnsi"/>
          <w:bCs/>
          <w:iCs/>
          <w:kern w:val="28"/>
          <w:highlight w:val="yellow"/>
          <w:lang w:eastAsia="zh-CN"/>
        </w:rPr>
        <w:t>_____________________</w:t>
      </w:r>
    </w:p>
    <w:p w14:paraId="0987E1C8" w14:textId="77777777" w:rsidR="00B53487" w:rsidRPr="009C494B" w:rsidRDefault="00B53487" w:rsidP="00B53487">
      <w:pPr>
        <w:rPr>
          <w:rFonts w:ascii="Georgia" w:eastAsia="SimSun" w:hAnsi="Georgia" w:cstheme="minorHAnsi"/>
          <w:bCs/>
          <w:iCs/>
          <w:kern w:val="28"/>
          <w:lang w:eastAsia="zh-CN"/>
        </w:rPr>
      </w:pPr>
      <w:r w:rsidRPr="009C494B">
        <w:rPr>
          <w:rFonts w:ascii="Georgia" w:eastAsia="SimSun" w:hAnsi="Georgia" w:cstheme="minorHAnsi"/>
          <w:bCs/>
          <w:iCs/>
          <w:kern w:val="28"/>
          <w:lang w:eastAsia="zh-CN"/>
        </w:rPr>
        <w:t xml:space="preserve">Policy, Group, or Claim # </w:t>
      </w:r>
      <w:r w:rsidRPr="009C494B">
        <w:rPr>
          <w:rFonts w:ascii="Georgia" w:eastAsia="SimSun" w:hAnsi="Georgia" w:cstheme="minorHAnsi"/>
          <w:bCs/>
          <w:iCs/>
          <w:kern w:val="28"/>
          <w:highlight w:val="yellow"/>
          <w:lang w:eastAsia="zh-CN"/>
        </w:rPr>
        <w:t>______________</w:t>
      </w:r>
    </w:p>
    <w:p w14:paraId="3CED756C" w14:textId="77777777" w:rsidR="00B53487" w:rsidRPr="009C494B" w:rsidRDefault="00B53487" w:rsidP="00B53487">
      <w:pPr>
        <w:pStyle w:val="Default"/>
        <w:rPr>
          <w:rFonts w:ascii="Georgia" w:hAnsi="Georgia"/>
          <w:b/>
          <w:sz w:val="22"/>
          <w:szCs w:val="22"/>
        </w:rPr>
      </w:pPr>
    </w:p>
    <w:p w14:paraId="7CBE79D0" w14:textId="77777777" w:rsidR="00B53487" w:rsidRPr="009C494B" w:rsidRDefault="00B53487" w:rsidP="00B53487">
      <w:pPr>
        <w:rPr>
          <w:rFonts w:ascii="Georgia" w:eastAsia="SimSun" w:hAnsi="Georgia" w:cstheme="minorHAnsi"/>
          <w:bCs/>
          <w:iCs/>
          <w:color w:val="000000"/>
          <w:kern w:val="28"/>
          <w:lang w:eastAsia="zh-CN"/>
        </w:rPr>
      </w:pPr>
      <w:r w:rsidRPr="009C494B">
        <w:rPr>
          <w:rFonts w:ascii="Georgia" w:eastAsia="SimSun" w:hAnsi="Georgia" w:cstheme="minorHAnsi"/>
          <w:b/>
          <w:bCs/>
          <w:iCs/>
          <w:color w:val="000000"/>
          <w:kern w:val="28"/>
          <w:u w:val="single"/>
          <w:lang w:eastAsia="zh-CN"/>
        </w:rPr>
        <w:t>Diagnosis</w:t>
      </w:r>
      <w:r w:rsidRPr="009C494B">
        <w:rPr>
          <w:rFonts w:ascii="Georgia" w:eastAsia="SimSun" w:hAnsi="Georgia" w:cstheme="minorHAnsi"/>
          <w:bCs/>
          <w:iCs/>
          <w:color w:val="000000"/>
          <w:kern w:val="28"/>
          <w:lang w:eastAsia="zh-CN"/>
        </w:rPr>
        <w:t>: [</w:t>
      </w:r>
      <w:r w:rsidRPr="009C494B">
        <w:rPr>
          <w:rFonts w:ascii="Georgia" w:eastAsia="SimSun" w:hAnsi="Georgia" w:cstheme="minorHAnsi"/>
          <w:b/>
          <w:bCs/>
          <w:iCs/>
          <w:color w:val="000000"/>
          <w:kern w:val="28"/>
          <w:highlight w:val="yellow"/>
          <w:lang w:eastAsia="zh-CN"/>
        </w:rPr>
        <w:t>list ICD10 DX code and diagnosis code descriptor</w:t>
      </w:r>
      <w:r w:rsidRPr="009C494B">
        <w:rPr>
          <w:rFonts w:ascii="Georgia" w:eastAsia="SimSun" w:hAnsi="Georgia" w:cstheme="minorHAnsi"/>
          <w:bCs/>
          <w:iCs/>
          <w:color w:val="000000"/>
          <w:kern w:val="28"/>
          <w:lang w:eastAsia="zh-CN"/>
        </w:rPr>
        <w:t>]</w:t>
      </w:r>
    </w:p>
    <w:p w14:paraId="325408A4" w14:textId="77777777" w:rsidR="00B53487" w:rsidRPr="009C494B" w:rsidRDefault="00B53487" w:rsidP="00B53487">
      <w:pPr>
        <w:rPr>
          <w:rFonts w:ascii="Georgia" w:eastAsia="SimSun" w:hAnsi="Georgia" w:cstheme="minorHAnsi"/>
          <w:bCs/>
          <w:iCs/>
          <w:color w:val="000000"/>
          <w:kern w:val="28"/>
          <w:u w:val="single"/>
          <w:lang w:eastAsia="zh-CN"/>
        </w:rPr>
      </w:pPr>
    </w:p>
    <w:p w14:paraId="5CDC3A97" w14:textId="77777777" w:rsidR="00B53487" w:rsidRPr="009C494B" w:rsidRDefault="00B53487" w:rsidP="00B53487">
      <w:pPr>
        <w:rPr>
          <w:rFonts w:ascii="Georgia" w:eastAsia="SimSun" w:hAnsi="Georgia" w:cstheme="minorHAnsi"/>
          <w:b/>
          <w:bCs/>
          <w:iCs/>
          <w:color w:val="FF0000"/>
          <w:kern w:val="28"/>
          <w:lang w:eastAsia="zh-CN"/>
        </w:rPr>
      </w:pPr>
      <w:r w:rsidRPr="009C494B">
        <w:rPr>
          <w:rFonts w:ascii="Georgia" w:eastAsia="SimSun" w:hAnsi="Georgia" w:cstheme="minorHAnsi"/>
          <w:b/>
          <w:bCs/>
          <w:iCs/>
          <w:color w:val="000000"/>
          <w:kern w:val="28"/>
          <w:u w:val="single"/>
          <w:lang w:eastAsia="zh-CN"/>
        </w:rPr>
        <w:t>Services</w:t>
      </w:r>
      <w:r w:rsidRPr="009C494B">
        <w:rPr>
          <w:rFonts w:ascii="Georgia" w:eastAsia="SimSun" w:hAnsi="Georgia" w:cstheme="minorHAnsi"/>
          <w:b/>
          <w:bCs/>
          <w:iCs/>
          <w:color w:val="000000"/>
          <w:kern w:val="28"/>
          <w:lang w:eastAsia="zh-CN"/>
        </w:rPr>
        <w:t>:</w:t>
      </w:r>
    </w:p>
    <w:p w14:paraId="07C0A9D8" w14:textId="77777777" w:rsidR="00B53487" w:rsidRPr="009C494B" w:rsidRDefault="00B53487" w:rsidP="00B53487">
      <w:pPr>
        <w:pStyle w:val="Default"/>
        <w:rPr>
          <w:b/>
          <w:sz w:val="22"/>
          <w:szCs w:val="22"/>
        </w:rPr>
      </w:pPr>
    </w:p>
    <w:p w14:paraId="17AF561A" w14:textId="1C30358C" w:rsidR="000003E9" w:rsidRPr="009C494B" w:rsidRDefault="00B53487" w:rsidP="00EE564A">
      <w:pPr>
        <w:pStyle w:val="Default"/>
        <w:spacing w:after="120"/>
        <w:jc w:val="center"/>
        <w:rPr>
          <w:rFonts w:ascii="Georgia" w:hAnsi="Georgia"/>
          <w:b/>
          <w:sz w:val="22"/>
          <w:szCs w:val="22"/>
        </w:rPr>
      </w:pPr>
      <w:r w:rsidRPr="009C494B">
        <w:rPr>
          <w:rFonts w:ascii="Georgia" w:hAnsi="Georgia"/>
          <w:b/>
          <w:sz w:val="22"/>
          <w:szCs w:val="22"/>
        </w:rPr>
        <w:t>Professional Services</w:t>
      </w:r>
    </w:p>
    <w:tbl>
      <w:tblPr>
        <w:tblStyle w:val="TableGrid"/>
        <w:tblW w:w="10255" w:type="dxa"/>
        <w:tblLook w:val="04A0" w:firstRow="1" w:lastRow="0" w:firstColumn="1" w:lastColumn="0" w:noHBand="0" w:noVBand="1"/>
      </w:tblPr>
      <w:tblGrid>
        <w:gridCol w:w="825"/>
        <w:gridCol w:w="9430"/>
      </w:tblGrid>
      <w:tr w:rsidR="00B53487" w:rsidRPr="009C494B" w14:paraId="48509866" w14:textId="77777777" w:rsidTr="00E6094E">
        <w:tc>
          <w:tcPr>
            <w:tcW w:w="825" w:type="dxa"/>
            <w:shd w:val="clear" w:color="auto" w:fill="009CDE"/>
          </w:tcPr>
          <w:p w14:paraId="3C86E9F4" w14:textId="77777777" w:rsidR="00B53487" w:rsidRPr="009C494B" w:rsidRDefault="00B53487" w:rsidP="0098660C">
            <w:pPr>
              <w:pStyle w:val="Default"/>
              <w:jc w:val="center"/>
              <w:rPr>
                <w:b/>
                <w:color w:val="FFFFFF" w:themeColor="background1"/>
                <w:sz w:val="22"/>
                <w:szCs w:val="22"/>
              </w:rPr>
            </w:pPr>
            <w:r w:rsidRPr="009C494B">
              <w:rPr>
                <w:b/>
                <w:color w:val="FFFFFF" w:themeColor="background1"/>
                <w:sz w:val="22"/>
                <w:szCs w:val="22"/>
              </w:rPr>
              <w:t>Code</w:t>
            </w:r>
          </w:p>
        </w:tc>
        <w:tc>
          <w:tcPr>
            <w:tcW w:w="9430" w:type="dxa"/>
            <w:shd w:val="clear" w:color="auto" w:fill="009CDE"/>
          </w:tcPr>
          <w:p w14:paraId="1ECA0C8F" w14:textId="77777777" w:rsidR="00B53487" w:rsidRPr="009C494B" w:rsidRDefault="00B53487" w:rsidP="0098660C">
            <w:pPr>
              <w:pStyle w:val="Default"/>
              <w:jc w:val="center"/>
              <w:rPr>
                <w:b/>
                <w:color w:val="FFFFFF" w:themeColor="background1"/>
                <w:sz w:val="22"/>
                <w:szCs w:val="22"/>
              </w:rPr>
            </w:pPr>
            <w:r w:rsidRPr="009C494B">
              <w:rPr>
                <w:b/>
                <w:color w:val="FFFFFF" w:themeColor="background1"/>
                <w:sz w:val="22"/>
                <w:szCs w:val="22"/>
              </w:rPr>
              <w:t>Description</w:t>
            </w:r>
          </w:p>
        </w:tc>
      </w:tr>
      <w:tr w:rsidR="00B53487" w:rsidRPr="009C494B" w14:paraId="41E49FBA" w14:textId="77777777" w:rsidTr="00DD1A89">
        <w:trPr>
          <w:trHeight w:val="1169"/>
        </w:trPr>
        <w:tc>
          <w:tcPr>
            <w:tcW w:w="825" w:type="dxa"/>
            <w:shd w:val="clear" w:color="auto" w:fill="auto"/>
            <w:vAlign w:val="center"/>
          </w:tcPr>
          <w:p w14:paraId="56F361B6" w14:textId="77777777" w:rsidR="00B53487" w:rsidRPr="009C494B" w:rsidRDefault="00AB0080" w:rsidP="000003E9">
            <w:pPr>
              <w:pStyle w:val="Default"/>
              <w:jc w:val="center"/>
              <w:rPr>
                <w:sz w:val="22"/>
                <w:szCs w:val="22"/>
              </w:rPr>
            </w:pPr>
            <w:r w:rsidRPr="009C494B">
              <w:rPr>
                <w:sz w:val="22"/>
                <w:szCs w:val="22"/>
              </w:rPr>
              <w:t>33289</w:t>
            </w:r>
          </w:p>
        </w:tc>
        <w:tc>
          <w:tcPr>
            <w:tcW w:w="9430" w:type="dxa"/>
            <w:shd w:val="clear" w:color="auto" w:fill="auto"/>
          </w:tcPr>
          <w:p w14:paraId="51F86918" w14:textId="77777777" w:rsidR="00B53487" w:rsidRPr="009C494B" w:rsidRDefault="000003E9" w:rsidP="00796540">
            <w:pPr>
              <w:pStyle w:val="Default"/>
              <w:spacing w:before="120" w:after="120"/>
              <w:rPr>
                <w:sz w:val="22"/>
                <w:szCs w:val="22"/>
              </w:rPr>
            </w:pPr>
            <w:r w:rsidRPr="009C494B">
              <w:rPr>
                <w:sz w:val="22"/>
                <w:szCs w:val="22"/>
              </w:rPr>
              <w:t>Transcatheter implantation of wireless pulmonary artery pressure sensor for long term hemodynamic monitoring, including deployment and calibration of the sensor, right heart catheterization, selective pulmonary catheterization, radiological supervision and interpretation, and pulmonary artery angiography</w:t>
            </w:r>
          </w:p>
        </w:tc>
      </w:tr>
    </w:tbl>
    <w:p w14:paraId="7AD06C85" w14:textId="77777777" w:rsidR="00B53487" w:rsidRPr="009C494B" w:rsidRDefault="00B53487" w:rsidP="00B53487">
      <w:pPr>
        <w:pStyle w:val="Default"/>
        <w:rPr>
          <w:b/>
          <w:sz w:val="22"/>
          <w:szCs w:val="22"/>
        </w:rPr>
      </w:pPr>
    </w:p>
    <w:p w14:paraId="28E0353C" w14:textId="77777777" w:rsidR="00B53487" w:rsidRPr="009C494B" w:rsidRDefault="00B53487" w:rsidP="00EE564A">
      <w:pPr>
        <w:pStyle w:val="Default"/>
        <w:spacing w:after="120"/>
        <w:jc w:val="center"/>
        <w:rPr>
          <w:rFonts w:ascii="Georgia" w:hAnsi="Georgia"/>
          <w:b/>
          <w:sz w:val="22"/>
          <w:szCs w:val="22"/>
        </w:rPr>
      </w:pPr>
      <w:r w:rsidRPr="009C494B">
        <w:rPr>
          <w:rFonts w:ascii="Georgia" w:hAnsi="Georgia"/>
          <w:b/>
          <w:sz w:val="22"/>
          <w:szCs w:val="22"/>
        </w:rPr>
        <w:t>Facility Services</w:t>
      </w:r>
    </w:p>
    <w:tbl>
      <w:tblPr>
        <w:tblStyle w:val="TableGrid"/>
        <w:tblW w:w="10255" w:type="dxa"/>
        <w:tblLook w:val="04A0" w:firstRow="1" w:lastRow="0" w:firstColumn="1" w:lastColumn="0" w:noHBand="0" w:noVBand="1"/>
      </w:tblPr>
      <w:tblGrid>
        <w:gridCol w:w="831"/>
        <w:gridCol w:w="9424"/>
      </w:tblGrid>
      <w:tr w:rsidR="00B53487" w:rsidRPr="009C494B" w14:paraId="76037673" w14:textId="77777777" w:rsidTr="00E6094E">
        <w:tc>
          <w:tcPr>
            <w:tcW w:w="831" w:type="dxa"/>
            <w:shd w:val="clear" w:color="auto" w:fill="009CDE"/>
          </w:tcPr>
          <w:p w14:paraId="58D00668" w14:textId="77777777" w:rsidR="00B53487" w:rsidRPr="009C494B" w:rsidRDefault="00B53487" w:rsidP="0098660C">
            <w:pPr>
              <w:pStyle w:val="Default"/>
              <w:jc w:val="center"/>
              <w:rPr>
                <w:b/>
                <w:color w:val="FFFFFF" w:themeColor="background1"/>
                <w:sz w:val="22"/>
                <w:szCs w:val="22"/>
              </w:rPr>
            </w:pPr>
            <w:r w:rsidRPr="009C494B">
              <w:rPr>
                <w:b/>
                <w:color w:val="FFFFFF" w:themeColor="background1"/>
                <w:sz w:val="22"/>
                <w:szCs w:val="22"/>
              </w:rPr>
              <w:t>Code</w:t>
            </w:r>
          </w:p>
        </w:tc>
        <w:tc>
          <w:tcPr>
            <w:tcW w:w="9424" w:type="dxa"/>
            <w:shd w:val="clear" w:color="auto" w:fill="009CDE"/>
          </w:tcPr>
          <w:p w14:paraId="3F9298FA" w14:textId="77777777" w:rsidR="00B53487" w:rsidRPr="009C494B" w:rsidRDefault="00B53487" w:rsidP="0098660C">
            <w:pPr>
              <w:pStyle w:val="Default"/>
              <w:jc w:val="center"/>
              <w:rPr>
                <w:b/>
                <w:color w:val="FFFFFF" w:themeColor="background1"/>
                <w:sz w:val="22"/>
                <w:szCs w:val="22"/>
              </w:rPr>
            </w:pPr>
            <w:r w:rsidRPr="009C494B">
              <w:rPr>
                <w:b/>
                <w:color w:val="FFFFFF" w:themeColor="background1"/>
                <w:sz w:val="22"/>
                <w:szCs w:val="22"/>
              </w:rPr>
              <w:t>Description</w:t>
            </w:r>
          </w:p>
        </w:tc>
      </w:tr>
      <w:tr w:rsidR="000003E9" w:rsidRPr="009C494B" w14:paraId="54E0AD93" w14:textId="77777777" w:rsidTr="00796540">
        <w:trPr>
          <w:trHeight w:val="611"/>
        </w:trPr>
        <w:tc>
          <w:tcPr>
            <w:tcW w:w="831" w:type="dxa"/>
            <w:shd w:val="clear" w:color="auto" w:fill="FFFFFF" w:themeFill="background1"/>
            <w:vAlign w:val="center"/>
          </w:tcPr>
          <w:p w14:paraId="7DE40C7D" w14:textId="77777777" w:rsidR="000003E9" w:rsidRPr="009C494B" w:rsidRDefault="000003E9" w:rsidP="000003E9">
            <w:pPr>
              <w:pStyle w:val="Default"/>
              <w:spacing w:before="240" w:after="240"/>
              <w:jc w:val="center"/>
              <w:rPr>
                <w:sz w:val="22"/>
                <w:szCs w:val="22"/>
              </w:rPr>
            </w:pPr>
            <w:r w:rsidRPr="009C494B">
              <w:rPr>
                <w:sz w:val="22"/>
                <w:szCs w:val="22"/>
              </w:rPr>
              <w:t>33289</w:t>
            </w:r>
          </w:p>
        </w:tc>
        <w:tc>
          <w:tcPr>
            <w:tcW w:w="9424" w:type="dxa"/>
            <w:shd w:val="clear" w:color="auto" w:fill="FFFFFF" w:themeFill="background1"/>
          </w:tcPr>
          <w:p w14:paraId="30C01B36" w14:textId="77777777" w:rsidR="000003E9" w:rsidRPr="009C494B" w:rsidRDefault="000003E9" w:rsidP="00796540">
            <w:pPr>
              <w:pStyle w:val="Default"/>
              <w:spacing w:before="120" w:after="120"/>
              <w:rPr>
                <w:sz w:val="22"/>
                <w:szCs w:val="22"/>
              </w:rPr>
            </w:pPr>
            <w:r w:rsidRPr="009C494B">
              <w:rPr>
                <w:sz w:val="22"/>
                <w:szCs w:val="22"/>
              </w:rPr>
              <w:t>Transcatheter implantation of wireless pulmonary artery pressure sensor for long term hemodynamic monitoring, including deployment and calibration of the sensor, right heart catheterization, selective pulmonary catheterization, radiological supervision and interpretation, and pulmonary artery angiography</w:t>
            </w:r>
          </w:p>
        </w:tc>
      </w:tr>
      <w:tr w:rsidR="00B53487" w:rsidRPr="009C494B" w14:paraId="723C72C9" w14:textId="77777777" w:rsidTr="00796540">
        <w:trPr>
          <w:trHeight w:val="58"/>
        </w:trPr>
        <w:tc>
          <w:tcPr>
            <w:tcW w:w="831" w:type="dxa"/>
            <w:shd w:val="clear" w:color="auto" w:fill="FFFFFF" w:themeFill="background1"/>
            <w:vAlign w:val="center"/>
          </w:tcPr>
          <w:p w14:paraId="4A6FBAC4" w14:textId="77777777" w:rsidR="00B53487" w:rsidRPr="009C494B" w:rsidRDefault="00B53487" w:rsidP="000003E9">
            <w:pPr>
              <w:pStyle w:val="Default"/>
              <w:spacing w:before="240" w:after="240"/>
              <w:jc w:val="center"/>
              <w:rPr>
                <w:sz w:val="22"/>
                <w:szCs w:val="22"/>
              </w:rPr>
            </w:pPr>
            <w:r w:rsidRPr="009C494B">
              <w:rPr>
                <w:sz w:val="22"/>
                <w:szCs w:val="22"/>
              </w:rPr>
              <w:t>C2624</w:t>
            </w:r>
          </w:p>
        </w:tc>
        <w:tc>
          <w:tcPr>
            <w:tcW w:w="9424" w:type="dxa"/>
            <w:shd w:val="clear" w:color="auto" w:fill="FFFFFF" w:themeFill="background1"/>
          </w:tcPr>
          <w:p w14:paraId="3B5CCD4A" w14:textId="77777777" w:rsidR="00B53487" w:rsidRPr="009C494B" w:rsidRDefault="00B53487" w:rsidP="00796540">
            <w:pPr>
              <w:pStyle w:val="Default"/>
              <w:spacing w:before="120" w:after="120"/>
              <w:rPr>
                <w:sz w:val="22"/>
                <w:szCs w:val="22"/>
              </w:rPr>
            </w:pPr>
            <w:r w:rsidRPr="009C494B">
              <w:rPr>
                <w:sz w:val="22"/>
                <w:szCs w:val="22"/>
              </w:rPr>
              <w:t>Implantable wireless pulmonary artery pressure sensor with delivery catheter, including all system components.</w:t>
            </w:r>
          </w:p>
        </w:tc>
      </w:tr>
    </w:tbl>
    <w:p w14:paraId="647BBCDF" w14:textId="30B482A6" w:rsidR="001F53F7" w:rsidRPr="00BA2324" w:rsidRDefault="001F53F7" w:rsidP="002D38C9">
      <w:pPr>
        <w:pStyle w:val="Default"/>
        <w:spacing w:before="120"/>
        <w:rPr>
          <w:rFonts w:ascii="Georgia" w:hAnsi="Georgia"/>
          <w:sz w:val="22"/>
          <w:szCs w:val="22"/>
        </w:rPr>
      </w:pPr>
      <w:r w:rsidRPr="00BA2324">
        <w:rPr>
          <w:rFonts w:ascii="Georgia" w:hAnsi="Georgia"/>
          <w:sz w:val="22"/>
          <w:szCs w:val="22"/>
          <w:highlight w:val="yellow"/>
        </w:rPr>
        <w:t>[*C2624 is the HCPCS code required for reporting with CPT</w:t>
      </w:r>
      <w:r w:rsidR="002C330F" w:rsidRPr="00BA2324">
        <w:rPr>
          <w:rFonts w:ascii="Georgia" w:hAnsi="Georgia"/>
          <w:sz w:val="22"/>
          <w:szCs w:val="22"/>
          <w:highlight w:val="yellow"/>
          <w:vertAlign w:val="superscript"/>
        </w:rPr>
        <w:t>‡</w:t>
      </w:r>
      <w:r w:rsidRPr="00BA2324">
        <w:rPr>
          <w:rFonts w:ascii="Georgia" w:hAnsi="Georgia"/>
          <w:sz w:val="22"/>
          <w:szCs w:val="22"/>
          <w:highlight w:val="yellow"/>
        </w:rPr>
        <w:t xml:space="preserve"> 33289 for Medicare patients when this procedure is performed in the outpatient hospital.  Commercial payers may not require prior authorization for C2624 as they may not require this for reporting with CPT</w:t>
      </w:r>
      <w:r w:rsidR="002C330F" w:rsidRPr="00BA2324">
        <w:rPr>
          <w:rFonts w:ascii="Georgia" w:hAnsi="Georgia"/>
          <w:sz w:val="22"/>
          <w:szCs w:val="22"/>
          <w:highlight w:val="yellow"/>
          <w:vertAlign w:val="superscript"/>
        </w:rPr>
        <w:t>‡</w:t>
      </w:r>
      <w:r w:rsidRPr="00BA2324">
        <w:rPr>
          <w:rFonts w:ascii="Georgia" w:hAnsi="Georgia"/>
          <w:sz w:val="22"/>
          <w:szCs w:val="22"/>
          <w:highlight w:val="yellow"/>
        </w:rPr>
        <w:t xml:space="preserve"> 33289.  Please verify coding with your commercial payer.]</w:t>
      </w:r>
    </w:p>
    <w:p w14:paraId="3EA030F9" w14:textId="77777777" w:rsidR="00B53487" w:rsidRPr="009C494B" w:rsidRDefault="00B53487" w:rsidP="00B53487">
      <w:pPr>
        <w:pStyle w:val="Default"/>
        <w:rPr>
          <w:sz w:val="22"/>
          <w:szCs w:val="22"/>
        </w:rPr>
      </w:pPr>
    </w:p>
    <w:p w14:paraId="0D4DA129" w14:textId="77777777" w:rsidR="00F21C92" w:rsidRPr="009C494B" w:rsidRDefault="00F21C92" w:rsidP="009842B2">
      <w:pPr>
        <w:rPr>
          <w:rFonts w:ascii="Georgia" w:hAnsi="Georgia"/>
        </w:rPr>
      </w:pPr>
    </w:p>
    <w:p w14:paraId="762C555E" w14:textId="12E4CF2D" w:rsidR="00DA43C7" w:rsidRPr="009C494B" w:rsidRDefault="00DA43C7" w:rsidP="009842B2">
      <w:r w:rsidRPr="0048488A">
        <w:rPr>
          <w:rFonts w:ascii="Georgia" w:hAnsi="Georgia"/>
          <w:highlight w:val="yellow"/>
        </w:rPr>
        <w:t>Please note, this is for illustrative purposes</w:t>
      </w:r>
      <w:r w:rsidR="006F2181" w:rsidRPr="0048488A">
        <w:rPr>
          <w:rFonts w:ascii="Georgia" w:hAnsi="Georgia"/>
          <w:highlight w:val="yellow"/>
        </w:rPr>
        <w:t xml:space="preserve"> only</w:t>
      </w:r>
      <w:r w:rsidR="007708E2" w:rsidRPr="0048488A">
        <w:rPr>
          <w:rFonts w:ascii="Georgia" w:hAnsi="Georgia"/>
          <w:highlight w:val="yellow"/>
        </w:rPr>
        <w:t xml:space="preserve"> and should be</w:t>
      </w:r>
      <w:r w:rsidRPr="0048488A">
        <w:rPr>
          <w:rFonts w:ascii="Georgia" w:hAnsi="Georgia"/>
          <w:highlight w:val="yellow"/>
        </w:rPr>
        <w:t xml:space="preserve"> customize</w:t>
      </w:r>
      <w:r w:rsidR="007708E2" w:rsidRPr="0048488A">
        <w:rPr>
          <w:rFonts w:ascii="Georgia" w:hAnsi="Georgia"/>
          <w:highlight w:val="yellow"/>
        </w:rPr>
        <w:t>d</w:t>
      </w:r>
      <w:r w:rsidRPr="0048488A">
        <w:rPr>
          <w:rFonts w:ascii="Georgia" w:hAnsi="Georgia"/>
          <w:highlight w:val="yellow"/>
        </w:rPr>
        <w:t xml:space="preserve"> </w:t>
      </w:r>
      <w:r w:rsidR="007708E2" w:rsidRPr="0048488A">
        <w:rPr>
          <w:rFonts w:ascii="Georgia" w:hAnsi="Georgia"/>
          <w:highlight w:val="yellow"/>
        </w:rPr>
        <w:t xml:space="preserve">based on </w:t>
      </w:r>
      <w:r w:rsidRPr="0048488A">
        <w:rPr>
          <w:rFonts w:ascii="Georgia" w:hAnsi="Georgia"/>
          <w:highlight w:val="yellow"/>
        </w:rPr>
        <w:t>medically necess</w:t>
      </w:r>
      <w:r w:rsidR="007708E2" w:rsidRPr="0048488A">
        <w:rPr>
          <w:rFonts w:ascii="Georgia" w:hAnsi="Georgia"/>
          <w:highlight w:val="yellow"/>
        </w:rPr>
        <w:t>it</w:t>
      </w:r>
      <w:r w:rsidRPr="0048488A">
        <w:rPr>
          <w:rFonts w:ascii="Georgia" w:hAnsi="Georgia"/>
          <w:highlight w:val="yellow"/>
        </w:rPr>
        <w:t>y and relevan</w:t>
      </w:r>
      <w:r w:rsidR="007708E2" w:rsidRPr="0048488A">
        <w:rPr>
          <w:rFonts w:ascii="Georgia" w:hAnsi="Georgia"/>
          <w:highlight w:val="yellow"/>
        </w:rPr>
        <w:t>ce</w:t>
      </w:r>
      <w:r w:rsidRPr="0048488A">
        <w:rPr>
          <w:rFonts w:ascii="Georgia" w:hAnsi="Georgia"/>
          <w:highlight w:val="yellow"/>
        </w:rPr>
        <w:t>.</w:t>
      </w:r>
    </w:p>
    <w:p w14:paraId="1DD3EF30" w14:textId="77777777" w:rsidR="00DA43C7" w:rsidRPr="009C494B" w:rsidRDefault="00DA43C7" w:rsidP="00B53487">
      <w:pPr>
        <w:pStyle w:val="Default"/>
        <w:rPr>
          <w:rFonts w:ascii="Georgia" w:hAnsi="Georgia"/>
          <w:sz w:val="22"/>
          <w:szCs w:val="22"/>
        </w:rPr>
      </w:pPr>
    </w:p>
    <w:p w14:paraId="74A1CA47" w14:textId="2B264819" w:rsidR="0048488A" w:rsidRDefault="0048488A" w:rsidP="00B53487">
      <w:pPr>
        <w:pStyle w:val="Default"/>
        <w:rPr>
          <w:rFonts w:ascii="Georgia" w:hAnsi="Georgia"/>
          <w:sz w:val="22"/>
          <w:szCs w:val="22"/>
        </w:rPr>
      </w:pPr>
    </w:p>
    <w:p w14:paraId="76A8A485" w14:textId="77777777" w:rsidR="00E460CA" w:rsidRDefault="00E460CA" w:rsidP="00B53487">
      <w:pPr>
        <w:pStyle w:val="Default"/>
        <w:rPr>
          <w:rFonts w:ascii="Georgia" w:hAnsi="Georgia"/>
          <w:sz w:val="22"/>
          <w:szCs w:val="22"/>
        </w:rPr>
      </w:pPr>
    </w:p>
    <w:p w14:paraId="5E454535" w14:textId="77777777" w:rsidR="007C658B" w:rsidRDefault="007C658B" w:rsidP="00B53487">
      <w:pPr>
        <w:pStyle w:val="Default"/>
        <w:rPr>
          <w:rFonts w:ascii="Georgia" w:hAnsi="Georgia"/>
          <w:sz w:val="22"/>
          <w:szCs w:val="22"/>
        </w:rPr>
      </w:pPr>
    </w:p>
    <w:p w14:paraId="2DC3577C" w14:textId="77777777" w:rsidR="007C658B" w:rsidRDefault="007C658B" w:rsidP="00B53487">
      <w:pPr>
        <w:pStyle w:val="Default"/>
        <w:rPr>
          <w:rFonts w:ascii="Georgia" w:hAnsi="Georgia"/>
          <w:sz w:val="22"/>
          <w:szCs w:val="22"/>
        </w:rPr>
      </w:pPr>
    </w:p>
    <w:p w14:paraId="2A972888" w14:textId="77777777" w:rsidR="007C658B" w:rsidRDefault="007C658B" w:rsidP="00B53487">
      <w:pPr>
        <w:pStyle w:val="Default"/>
        <w:rPr>
          <w:rFonts w:ascii="Georgia" w:hAnsi="Georgia"/>
          <w:sz w:val="22"/>
          <w:szCs w:val="22"/>
        </w:rPr>
      </w:pPr>
    </w:p>
    <w:p w14:paraId="668BB79D" w14:textId="39FFEF96" w:rsidR="00B53487" w:rsidRPr="009C494B" w:rsidRDefault="00B53487" w:rsidP="00B53487">
      <w:pPr>
        <w:pStyle w:val="Default"/>
        <w:rPr>
          <w:rFonts w:ascii="Georgia" w:hAnsi="Georgia"/>
          <w:sz w:val="22"/>
          <w:szCs w:val="22"/>
        </w:rPr>
      </w:pPr>
      <w:r w:rsidRPr="009C494B">
        <w:rPr>
          <w:rFonts w:ascii="Georgia" w:hAnsi="Georgia"/>
          <w:sz w:val="22"/>
          <w:szCs w:val="22"/>
        </w:rPr>
        <w:t xml:space="preserve">Dear </w:t>
      </w:r>
      <w:r w:rsidRPr="00F43C99">
        <w:rPr>
          <w:rFonts w:ascii="Georgia" w:hAnsi="Georgia"/>
          <w:iCs/>
          <w:color w:val="000000" w:themeColor="text1"/>
          <w:sz w:val="22"/>
          <w:szCs w:val="22"/>
          <w:highlight w:val="yellow"/>
        </w:rPr>
        <w:t>[Payer contact name]</w:t>
      </w:r>
      <w:r w:rsidRPr="009C494B">
        <w:rPr>
          <w:rFonts w:ascii="Georgia" w:hAnsi="Georgia"/>
          <w:color w:val="1F497D" w:themeColor="text2"/>
          <w:sz w:val="22"/>
          <w:szCs w:val="22"/>
          <w:highlight w:val="yellow"/>
        </w:rPr>
        <w:t>:</w:t>
      </w:r>
      <w:r w:rsidRPr="009C494B">
        <w:rPr>
          <w:rFonts w:ascii="Georgia" w:hAnsi="Georgia"/>
          <w:color w:val="1F497D" w:themeColor="text2"/>
          <w:sz w:val="22"/>
          <w:szCs w:val="22"/>
        </w:rPr>
        <w:t xml:space="preserve"> </w:t>
      </w:r>
    </w:p>
    <w:p w14:paraId="190FDE33" w14:textId="77777777" w:rsidR="00B53487" w:rsidRPr="009C494B" w:rsidRDefault="00B53487" w:rsidP="00B53487">
      <w:pPr>
        <w:pStyle w:val="Default"/>
        <w:rPr>
          <w:rFonts w:ascii="Georgia" w:hAnsi="Georgia"/>
          <w:sz w:val="22"/>
          <w:szCs w:val="22"/>
        </w:rPr>
      </w:pPr>
    </w:p>
    <w:p w14:paraId="10CC0E0A" w14:textId="4D487A12" w:rsidR="00B53487" w:rsidRPr="009C494B" w:rsidRDefault="00B53487" w:rsidP="00B53487">
      <w:pPr>
        <w:rPr>
          <w:rFonts w:ascii="Georgia" w:eastAsia="SimSun" w:hAnsi="Georgia" w:cstheme="minorHAnsi"/>
          <w:bCs/>
          <w:iCs/>
          <w:color w:val="000000"/>
          <w:kern w:val="28"/>
          <w:lang w:eastAsia="zh-CN"/>
        </w:rPr>
      </w:pPr>
      <w:r w:rsidRPr="009C494B">
        <w:rPr>
          <w:rFonts w:ascii="Georgia" w:eastAsia="SimSun" w:hAnsi="Georgia" w:cstheme="minorHAnsi"/>
          <w:bCs/>
          <w:iCs/>
          <w:color w:val="000000"/>
          <w:kern w:val="28"/>
          <w:lang w:eastAsia="zh-CN"/>
        </w:rPr>
        <w:t>I am writing to you on behalf of my patient, [</w:t>
      </w:r>
      <w:r w:rsidRPr="009C494B">
        <w:rPr>
          <w:rFonts w:ascii="Georgia" w:eastAsia="SimSun" w:hAnsi="Georgia" w:cstheme="minorHAnsi"/>
          <w:bCs/>
          <w:iCs/>
          <w:color w:val="000000"/>
          <w:kern w:val="28"/>
          <w:highlight w:val="yellow"/>
          <w:lang w:eastAsia="zh-CN"/>
        </w:rPr>
        <w:t>name</w:t>
      </w:r>
      <w:r w:rsidRPr="009C494B">
        <w:rPr>
          <w:rFonts w:ascii="Georgia" w:eastAsia="SimSun" w:hAnsi="Georgia" w:cstheme="minorHAnsi"/>
          <w:bCs/>
          <w:iCs/>
          <w:color w:val="000000"/>
          <w:kern w:val="28"/>
          <w:lang w:eastAsia="zh-CN"/>
        </w:rPr>
        <w:t>]</w:t>
      </w:r>
      <w:r w:rsidRPr="009C494B">
        <w:rPr>
          <w:rFonts w:ascii="Georgia" w:eastAsia="SimSun" w:hAnsi="Georgia" w:cstheme="minorHAnsi"/>
          <w:b/>
          <w:bCs/>
          <w:i/>
          <w:iCs/>
          <w:color w:val="000000"/>
          <w:kern w:val="28"/>
          <w:lang w:eastAsia="zh-CN"/>
        </w:rPr>
        <w:t xml:space="preserve"> </w:t>
      </w:r>
      <w:r w:rsidRPr="009C494B">
        <w:rPr>
          <w:rFonts w:ascii="Georgia" w:eastAsia="SimSun" w:hAnsi="Georgia" w:cstheme="minorHAnsi"/>
          <w:bCs/>
          <w:iCs/>
          <w:color w:val="000000"/>
          <w:kern w:val="28"/>
          <w:lang w:eastAsia="zh-CN"/>
        </w:rPr>
        <w:t xml:space="preserve">to request a reconsideration of the denial of prior authorization for the </w:t>
      </w:r>
      <w:r w:rsidR="004575A0" w:rsidRPr="009C494B">
        <w:rPr>
          <w:rFonts w:ascii="Georgia" w:hAnsi="Georgia"/>
          <w:b/>
          <w:bCs/>
        </w:rPr>
        <w:t>CardioMEMS</w:t>
      </w:r>
      <w:r w:rsidR="008D2C22" w:rsidRPr="009C494B">
        <w:rPr>
          <w:rFonts w:ascii="Georgia" w:hAnsi="Georgia"/>
          <w:b/>
          <w:bCs/>
        </w:rPr>
        <w:t>™</w:t>
      </w:r>
      <w:r w:rsidRPr="009C494B">
        <w:rPr>
          <w:rFonts w:ascii="Georgia" w:hAnsi="Georgia"/>
          <w:b/>
          <w:bCs/>
        </w:rPr>
        <w:t xml:space="preserve"> </w:t>
      </w:r>
      <w:r w:rsidR="004575A0" w:rsidRPr="009C494B">
        <w:rPr>
          <w:rFonts w:ascii="Georgia" w:hAnsi="Georgia"/>
          <w:b/>
          <w:bCs/>
        </w:rPr>
        <w:t>HF</w:t>
      </w:r>
      <w:r w:rsidRPr="009C494B">
        <w:rPr>
          <w:rFonts w:ascii="Georgia" w:hAnsi="Georgia"/>
          <w:b/>
          <w:bCs/>
        </w:rPr>
        <w:t xml:space="preserve"> System</w:t>
      </w:r>
      <w:r w:rsidRPr="009C494B">
        <w:rPr>
          <w:rFonts w:ascii="Georgia" w:eastAsia="SimSun" w:hAnsi="Georgia" w:cstheme="minorHAnsi"/>
          <w:bCs/>
          <w:iCs/>
          <w:color w:val="000000"/>
          <w:kern w:val="28"/>
          <w:lang w:eastAsia="zh-CN"/>
        </w:rPr>
        <w:t xml:space="preserve"> to wirelessly measure and monitor pulmonary artery </w:t>
      </w:r>
      <w:r w:rsidR="00F21C92" w:rsidRPr="009C494B">
        <w:rPr>
          <w:rFonts w:ascii="Georgia" w:eastAsia="SimSun" w:hAnsi="Georgia" w:cstheme="minorHAnsi"/>
          <w:bCs/>
          <w:iCs/>
          <w:color w:val="000000"/>
          <w:kern w:val="28"/>
          <w:lang w:eastAsia="zh-CN"/>
        </w:rPr>
        <w:t xml:space="preserve">(PA) </w:t>
      </w:r>
      <w:r w:rsidRPr="009C494B">
        <w:rPr>
          <w:rFonts w:ascii="Georgia" w:eastAsia="SimSun" w:hAnsi="Georgia" w:cstheme="minorHAnsi"/>
          <w:bCs/>
          <w:iCs/>
          <w:color w:val="000000"/>
          <w:kern w:val="28"/>
          <w:lang w:eastAsia="zh-CN"/>
        </w:rPr>
        <w:t>pressure</w:t>
      </w:r>
      <w:r w:rsidR="00024EC5" w:rsidRPr="009C494B">
        <w:rPr>
          <w:rFonts w:ascii="Georgia" w:eastAsia="SimSun" w:hAnsi="Georgia" w:cstheme="minorHAnsi"/>
          <w:bCs/>
          <w:iCs/>
          <w:color w:val="000000"/>
          <w:kern w:val="28"/>
          <w:lang w:eastAsia="zh-CN"/>
        </w:rPr>
        <w:t>.</w:t>
      </w:r>
    </w:p>
    <w:p w14:paraId="7F43625B" w14:textId="77777777" w:rsidR="00B53487" w:rsidRPr="009C494B" w:rsidRDefault="00B53487" w:rsidP="00B53487">
      <w:pPr>
        <w:rPr>
          <w:rFonts w:ascii="Georgia" w:eastAsia="SimSun" w:hAnsi="Georgia" w:cstheme="minorHAnsi"/>
          <w:bCs/>
          <w:iCs/>
          <w:color w:val="000000"/>
          <w:kern w:val="28"/>
          <w:lang w:eastAsia="zh-CN"/>
        </w:rPr>
      </w:pPr>
    </w:p>
    <w:p w14:paraId="1A08B724" w14:textId="6518D870" w:rsidR="00B53487" w:rsidRDefault="00B53487" w:rsidP="001C6B0D">
      <w:pPr>
        <w:rPr>
          <w:rFonts w:ascii="Georgia" w:eastAsia="SimSun" w:hAnsi="Georgia" w:cstheme="minorHAnsi"/>
          <w:bCs/>
          <w:iCs/>
          <w:color w:val="000000"/>
          <w:kern w:val="28"/>
          <w:lang w:eastAsia="zh-CN"/>
        </w:rPr>
      </w:pPr>
      <w:r w:rsidRPr="009C494B">
        <w:rPr>
          <w:rFonts w:ascii="Georgia" w:eastAsia="SimSun" w:hAnsi="Georgia" w:cstheme="minorHAnsi"/>
          <w:bCs/>
          <w:iCs/>
          <w:color w:val="000000"/>
          <w:kern w:val="28"/>
          <w:lang w:eastAsia="zh-CN"/>
        </w:rPr>
        <w:t xml:space="preserve">It is my recommendation that </w:t>
      </w:r>
      <w:r w:rsidRPr="009C494B">
        <w:rPr>
          <w:rFonts w:ascii="Georgia" w:eastAsia="SimSun" w:hAnsi="Georgia" w:cstheme="minorHAnsi"/>
          <w:bCs/>
          <w:iCs/>
          <w:color w:val="000000"/>
          <w:kern w:val="28"/>
          <w:highlight w:val="yellow"/>
          <w:lang w:eastAsia="zh-CN"/>
        </w:rPr>
        <w:t>[patient]</w:t>
      </w:r>
      <w:r w:rsidRPr="009C494B">
        <w:rPr>
          <w:rFonts w:ascii="Georgia" w:eastAsia="SimSun" w:hAnsi="Georgia" w:cstheme="minorHAnsi"/>
          <w:bCs/>
          <w:iCs/>
          <w:color w:val="000000"/>
          <w:kern w:val="28"/>
          <w:lang w:eastAsia="zh-CN"/>
        </w:rPr>
        <w:t xml:space="preserve"> </w:t>
      </w:r>
      <w:r w:rsidR="000D3468" w:rsidRPr="009C494B">
        <w:rPr>
          <w:rFonts w:ascii="Georgia" w:eastAsia="SimSun" w:hAnsi="Georgia" w:cstheme="minorHAnsi"/>
          <w:bCs/>
          <w:iCs/>
          <w:color w:val="000000"/>
          <w:kern w:val="28"/>
          <w:highlight w:val="yellow"/>
          <w:lang w:eastAsia="zh-CN"/>
        </w:rPr>
        <w:t>[</w:t>
      </w:r>
      <w:r w:rsidRPr="009C494B">
        <w:rPr>
          <w:rFonts w:ascii="Georgia" w:eastAsia="SimSun" w:hAnsi="Georgia" w:cstheme="minorHAnsi"/>
          <w:bCs/>
          <w:iCs/>
          <w:color w:val="000000"/>
          <w:kern w:val="28"/>
          <w:highlight w:val="yellow"/>
          <w:lang w:eastAsia="zh-CN"/>
        </w:rPr>
        <w:t>urgently</w:t>
      </w:r>
      <w:r w:rsidR="000D3468" w:rsidRPr="009C494B">
        <w:rPr>
          <w:rFonts w:ascii="Georgia" w:eastAsia="SimSun" w:hAnsi="Georgia" w:cstheme="minorHAnsi"/>
          <w:bCs/>
          <w:iCs/>
          <w:color w:val="000000"/>
          <w:kern w:val="28"/>
          <w:highlight w:val="yellow"/>
          <w:lang w:eastAsia="zh-CN"/>
        </w:rPr>
        <w:t>]</w:t>
      </w:r>
      <w:r w:rsidRPr="009C494B">
        <w:rPr>
          <w:rFonts w:ascii="Georgia" w:eastAsia="SimSun" w:hAnsi="Georgia" w:cstheme="minorHAnsi"/>
          <w:bCs/>
          <w:iCs/>
          <w:color w:val="000000"/>
          <w:kern w:val="28"/>
          <w:lang w:eastAsia="zh-CN"/>
        </w:rPr>
        <w:t xml:space="preserve"> needs this device and procedure due to </w:t>
      </w:r>
      <w:r w:rsidRPr="009C494B">
        <w:rPr>
          <w:rFonts w:ascii="Georgia" w:eastAsia="SimSun" w:hAnsi="Georgia" w:cstheme="minorHAnsi"/>
          <w:bCs/>
          <w:iCs/>
          <w:color w:val="000000"/>
          <w:kern w:val="28"/>
          <w:highlight w:val="yellow"/>
          <w:lang w:eastAsia="zh-CN"/>
        </w:rPr>
        <w:t>[his/her]</w:t>
      </w:r>
      <w:r w:rsidRPr="009C494B">
        <w:rPr>
          <w:rFonts w:ascii="Georgia" w:eastAsia="SimSun" w:hAnsi="Georgia" w:cstheme="minorHAnsi"/>
          <w:bCs/>
          <w:iCs/>
          <w:color w:val="000000"/>
          <w:kern w:val="28"/>
          <w:lang w:eastAsia="zh-CN"/>
        </w:rPr>
        <w:t xml:space="preserve"> worsening heart failure. </w:t>
      </w:r>
    </w:p>
    <w:p w14:paraId="05343581" w14:textId="3EF55028" w:rsidR="001C6B0D" w:rsidRDefault="001C6B0D" w:rsidP="001C6B0D">
      <w:pPr>
        <w:rPr>
          <w:rFonts w:ascii="Georgia" w:eastAsia="SimSun" w:hAnsi="Georgia" w:cstheme="minorHAnsi"/>
          <w:bCs/>
          <w:iCs/>
          <w:color w:val="000000"/>
          <w:kern w:val="28"/>
          <w:lang w:eastAsia="zh-CN"/>
        </w:rPr>
      </w:pPr>
    </w:p>
    <w:p w14:paraId="792E1662" w14:textId="5A610F68" w:rsidR="001C6B0D" w:rsidRPr="00A959D5" w:rsidRDefault="001C6B0D" w:rsidP="001C6B0D">
      <w:pPr>
        <w:autoSpaceDE w:val="0"/>
        <w:autoSpaceDN w:val="0"/>
        <w:rPr>
          <w:rFonts w:ascii="Georgia" w:hAnsi="Georgia"/>
          <w:color w:val="000000"/>
        </w:rPr>
      </w:pPr>
      <w:r w:rsidRPr="00A959D5">
        <w:rPr>
          <w:rFonts w:ascii="Georgia" w:hAnsi="Georgia"/>
          <w:color w:val="000000"/>
          <w:highlight w:val="yellow"/>
        </w:rPr>
        <w:t>[Insert paragraph explaining, in your own words, why CardioMEMS is medically necessary for this patient. Consider documenting how the patient’s condition</w:t>
      </w:r>
      <w:r>
        <w:rPr>
          <w:rFonts w:ascii="Georgia" w:hAnsi="Georgia"/>
          <w:color w:val="000000"/>
          <w:highlight w:val="yellow"/>
        </w:rPr>
        <w:t xml:space="preserve"> and symptoms</w:t>
      </w:r>
      <w:r w:rsidRPr="00A959D5">
        <w:rPr>
          <w:rFonts w:ascii="Georgia" w:hAnsi="Georgia"/>
          <w:color w:val="000000"/>
          <w:highlight w:val="yellow"/>
        </w:rPr>
        <w:t xml:space="preserve"> reflect the on-label use of the product (</w:t>
      </w:r>
      <w:r w:rsidR="00C42BD1">
        <w:rPr>
          <w:rFonts w:ascii="Georgia" w:hAnsi="Georgia"/>
          <w:color w:val="000000"/>
          <w:highlight w:val="yellow"/>
        </w:rPr>
        <w:t>i.e.</w:t>
      </w:r>
      <w:r w:rsidRPr="00A959D5">
        <w:rPr>
          <w:rFonts w:ascii="Georgia" w:hAnsi="Georgia"/>
          <w:color w:val="000000"/>
          <w:highlight w:val="yellow"/>
        </w:rPr>
        <w:t xml:space="preserve">, the CardioMEMS HF System is indicated for treating </w:t>
      </w:r>
      <w:r w:rsidR="005D46E9" w:rsidRPr="005D46E9">
        <w:rPr>
          <w:rFonts w:ascii="Georgia" w:hAnsi="Georgia"/>
          <w:color w:val="000000"/>
          <w:highlight w:val="yellow"/>
        </w:rPr>
        <w:t xml:space="preserve">NYHA Class II </w:t>
      </w:r>
      <w:r w:rsidR="00C42BD1">
        <w:rPr>
          <w:rFonts w:ascii="Georgia" w:hAnsi="Georgia"/>
          <w:color w:val="000000"/>
          <w:highlight w:val="yellow"/>
        </w:rPr>
        <w:t>or</w:t>
      </w:r>
      <w:r w:rsidR="005D46E9" w:rsidRPr="005D46E9">
        <w:rPr>
          <w:rFonts w:ascii="Georgia" w:hAnsi="Georgia"/>
          <w:color w:val="000000"/>
          <w:highlight w:val="yellow"/>
        </w:rPr>
        <w:t xml:space="preserve"> III patients with a prior hospitalization </w:t>
      </w:r>
      <w:r w:rsidR="00C42BD1">
        <w:rPr>
          <w:rFonts w:ascii="Georgia" w:hAnsi="Georgia"/>
          <w:color w:val="000000"/>
          <w:highlight w:val="yellow"/>
        </w:rPr>
        <w:t>for heart failure the previous year and/</w:t>
      </w:r>
      <w:r w:rsidR="005D46E9" w:rsidRPr="005D46E9">
        <w:rPr>
          <w:rFonts w:ascii="Georgia" w:hAnsi="Georgia"/>
          <w:color w:val="000000"/>
          <w:highlight w:val="yellow"/>
        </w:rPr>
        <w:t xml:space="preserve">or an elevated </w:t>
      </w:r>
      <w:r w:rsidR="007F05EC">
        <w:rPr>
          <w:rFonts w:ascii="Georgia" w:hAnsi="Georgia"/>
          <w:color w:val="000000"/>
          <w:highlight w:val="yellow"/>
        </w:rPr>
        <w:t>natriuretic peptides</w:t>
      </w:r>
      <w:r w:rsidR="005D46E9" w:rsidRPr="005D46E9">
        <w:rPr>
          <w:rFonts w:ascii="Georgia" w:hAnsi="Georgia"/>
          <w:color w:val="000000"/>
          <w:highlight w:val="yellow"/>
        </w:rPr>
        <w:t>.</w:t>
      </w:r>
      <w:r w:rsidRPr="00A959D5">
        <w:rPr>
          <w:rFonts w:ascii="Georgia" w:hAnsi="Georgia"/>
          <w:color w:val="000000"/>
          <w:highlight w:val="yellow"/>
        </w:rPr>
        <w:t>); why less extensive interventions or usual care are inadequate in light of the patient’s condition; and your expectations of the patient’s outcomes without the CardioMEMS procedure.  Where a</w:t>
      </w:r>
      <w:r>
        <w:rPr>
          <w:rFonts w:ascii="Georgia" w:hAnsi="Georgia"/>
          <w:color w:val="000000"/>
          <w:highlight w:val="yellow"/>
        </w:rPr>
        <w:t>ppropriate</w:t>
      </w:r>
      <w:r w:rsidRPr="00A959D5">
        <w:rPr>
          <w:rFonts w:ascii="Georgia" w:hAnsi="Georgia"/>
          <w:color w:val="000000"/>
          <w:highlight w:val="yellow"/>
        </w:rPr>
        <w:t>, please describe how the intended use is consistent with the FDA approved indication and provide diagnosis codes supporting the procedure.]</w:t>
      </w:r>
      <w:r w:rsidRPr="00A959D5">
        <w:rPr>
          <w:rFonts w:ascii="Georgia" w:hAnsi="Georgia"/>
          <w:color w:val="000000"/>
        </w:rPr>
        <w:t xml:space="preserve"> </w:t>
      </w:r>
    </w:p>
    <w:p w14:paraId="5B66A22A" w14:textId="77777777" w:rsidR="00B53487" w:rsidRPr="009C494B" w:rsidRDefault="00B53487" w:rsidP="00B53487">
      <w:pPr>
        <w:pStyle w:val="Default"/>
        <w:rPr>
          <w:b/>
          <w:color w:val="auto"/>
          <w:sz w:val="22"/>
          <w:szCs w:val="22"/>
          <w:u w:val="single"/>
        </w:rPr>
      </w:pPr>
    </w:p>
    <w:p w14:paraId="0B68070B" w14:textId="77777777" w:rsidR="00B53487" w:rsidRPr="009C494B" w:rsidRDefault="00B53487" w:rsidP="00B53487">
      <w:pPr>
        <w:pStyle w:val="Default"/>
        <w:rPr>
          <w:rFonts w:ascii="Georgia" w:hAnsi="Georgia"/>
          <w:b/>
          <w:color w:val="auto"/>
          <w:sz w:val="22"/>
          <w:szCs w:val="22"/>
          <w:u w:val="single"/>
        </w:rPr>
      </w:pPr>
      <w:r w:rsidRPr="009C494B">
        <w:rPr>
          <w:rFonts w:ascii="Georgia" w:hAnsi="Georgia"/>
          <w:b/>
          <w:color w:val="auto"/>
          <w:sz w:val="22"/>
          <w:szCs w:val="22"/>
          <w:u w:val="single"/>
        </w:rPr>
        <w:t xml:space="preserve">I am requesting an expedited review. </w:t>
      </w:r>
    </w:p>
    <w:p w14:paraId="30E2E60C" w14:textId="77777777" w:rsidR="00B53487" w:rsidRPr="009C494B" w:rsidRDefault="00B53487" w:rsidP="00B53487">
      <w:pPr>
        <w:pStyle w:val="Default"/>
        <w:rPr>
          <w:rFonts w:ascii="Georgia" w:hAnsi="Georgia"/>
          <w:sz w:val="22"/>
          <w:szCs w:val="22"/>
        </w:rPr>
      </w:pPr>
    </w:p>
    <w:p w14:paraId="0BA024EB" w14:textId="27936643" w:rsidR="00B53487" w:rsidRPr="009C494B" w:rsidRDefault="004575A0" w:rsidP="00B53487">
      <w:pPr>
        <w:pStyle w:val="Default"/>
        <w:rPr>
          <w:rFonts w:ascii="Georgia" w:hAnsi="Georgia"/>
          <w:sz w:val="22"/>
          <w:szCs w:val="22"/>
        </w:rPr>
      </w:pPr>
      <w:r w:rsidRPr="009C494B">
        <w:rPr>
          <w:rFonts w:ascii="Georgia" w:hAnsi="Georgia"/>
          <w:sz w:val="22"/>
          <w:szCs w:val="22"/>
        </w:rPr>
        <w:t>Heart failure</w:t>
      </w:r>
      <w:r w:rsidR="00B53487" w:rsidRPr="009C494B">
        <w:rPr>
          <w:rFonts w:ascii="Georgia" w:hAnsi="Georgia"/>
          <w:sz w:val="22"/>
          <w:szCs w:val="22"/>
        </w:rPr>
        <w:t xml:space="preserve"> </w:t>
      </w:r>
      <w:r w:rsidR="00F21C92" w:rsidRPr="009C494B">
        <w:rPr>
          <w:rFonts w:ascii="Georgia" w:hAnsi="Georgia"/>
          <w:sz w:val="22"/>
          <w:szCs w:val="22"/>
        </w:rPr>
        <w:t xml:space="preserve">(HF) </w:t>
      </w:r>
      <w:r w:rsidR="00B53487" w:rsidRPr="009C494B">
        <w:rPr>
          <w:rFonts w:ascii="Georgia" w:hAnsi="Georgia"/>
          <w:sz w:val="22"/>
          <w:szCs w:val="22"/>
        </w:rPr>
        <w:t xml:space="preserve">is a chronic, progressive syndrome that is characterized by congestion, fluid retention, as well as inadequate cardiac output. Without proper management, </w:t>
      </w:r>
      <w:r w:rsidR="00F21C92" w:rsidRPr="009C494B">
        <w:rPr>
          <w:rFonts w:ascii="Georgia" w:hAnsi="Georgia"/>
          <w:sz w:val="22"/>
          <w:szCs w:val="22"/>
        </w:rPr>
        <w:t>HF</w:t>
      </w:r>
      <w:r w:rsidR="00B53487" w:rsidRPr="009C494B">
        <w:rPr>
          <w:rFonts w:ascii="Georgia" w:hAnsi="Georgia"/>
          <w:sz w:val="22"/>
          <w:szCs w:val="22"/>
        </w:rPr>
        <w:t xml:space="preserve"> worsens and develops into acute decompensated heart failure (ADHF), a condition associated with increased hospitalization and mortality rates. </w:t>
      </w:r>
      <w:r w:rsidR="00B53487" w:rsidRPr="009C494B">
        <w:rPr>
          <w:rFonts w:ascii="Georgia" w:hAnsi="Georgia"/>
          <w:sz w:val="22"/>
          <w:szCs w:val="22"/>
          <w:highlight w:val="yellow"/>
        </w:rPr>
        <w:t>[Patient Name]</w:t>
      </w:r>
      <w:r w:rsidR="00B53487" w:rsidRPr="009C494B">
        <w:rPr>
          <w:rFonts w:ascii="Georgia" w:hAnsi="Georgia"/>
          <w:sz w:val="22"/>
          <w:szCs w:val="22"/>
        </w:rPr>
        <w:t xml:space="preserve">’s </w:t>
      </w:r>
      <w:r w:rsidR="00F21C92" w:rsidRPr="009C494B">
        <w:rPr>
          <w:rFonts w:ascii="Georgia" w:hAnsi="Georgia"/>
          <w:sz w:val="22"/>
          <w:szCs w:val="22"/>
        </w:rPr>
        <w:t>HF</w:t>
      </w:r>
      <w:r w:rsidR="00B53487" w:rsidRPr="009C494B">
        <w:rPr>
          <w:rFonts w:ascii="Georgia" w:hAnsi="Georgia"/>
          <w:sz w:val="22"/>
          <w:szCs w:val="22"/>
        </w:rPr>
        <w:t xml:space="preserve"> requires active management in addition to monitoring traditional heart failure signs, symptoms and measures. </w:t>
      </w:r>
    </w:p>
    <w:p w14:paraId="19B4F496" w14:textId="77777777" w:rsidR="00B53487" w:rsidRPr="009C494B" w:rsidRDefault="00B53487" w:rsidP="00B53487">
      <w:pPr>
        <w:pStyle w:val="Default"/>
        <w:rPr>
          <w:rFonts w:ascii="Georgia" w:hAnsi="Georgia"/>
          <w:sz w:val="22"/>
          <w:szCs w:val="22"/>
        </w:rPr>
      </w:pPr>
    </w:p>
    <w:p w14:paraId="40E2D771" w14:textId="6D460FEB" w:rsidR="009C6ED5" w:rsidRDefault="004575A0" w:rsidP="00B53487">
      <w:pPr>
        <w:pStyle w:val="Default"/>
        <w:rPr>
          <w:rFonts w:ascii="Georgia" w:hAnsi="Georgia"/>
          <w:sz w:val="22"/>
          <w:szCs w:val="22"/>
        </w:rPr>
        <w:sectPr w:rsidR="009C6ED5" w:rsidSect="009C6ED5">
          <w:type w:val="continuous"/>
          <w:pgSz w:w="12240" w:h="15840"/>
          <w:pgMar w:top="720" w:right="1008" w:bottom="1008" w:left="1008" w:header="720" w:footer="720" w:gutter="0"/>
          <w:cols w:space="720"/>
          <w:docGrid w:linePitch="360"/>
        </w:sectPr>
      </w:pPr>
      <w:r w:rsidRPr="009C494B">
        <w:rPr>
          <w:rFonts w:ascii="Georgia" w:hAnsi="Georgia"/>
          <w:sz w:val="22"/>
          <w:szCs w:val="22"/>
        </w:rPr>
        <w:t>The CardioMEMS</w:t>
      </w:r>
      <w:r w:rsidR="003F3092">
        <w:rPr>
          <w:rFonts w:ascii="Georgia" w:hAnsi="Georgia"/>
          <w:sz w:val="22"/>
          <w:szCs w:val="22"/>
        </w:rPr>
        <w:t xml:space="preserve"> </w:t>
      </w:r>
      <w:r w:rsidRPr="009C494B">
        <w:rPr>
          <w:rFonts w:ascii="Georgia" w:hAnsi="Georgia"/>
          <w:sz w:val="22"/>
          <w:szCs w:val="22"/>
        </w:rPr>
        <w:t>H</w:t>
      </w:r>
      <w:r w:rsidR="00B53487" w:rsidRPr="009C494B">
        <w:rPr>
          <w:rFonts w:ascii="Georgia" w:hAnsi="Georgia"/>
          <w:sz w:val="22"/>
          <w:szCs w:val="22"/>
        </w:rPr>
        <w:t>F System is FDA approved for wirelessly measuring and m</w:t>
      </w:r>
      <w:r w:rsidRPr="009C494B">
        <w:rPr>
          <w:rFonts w:ascii="Georgia" w:hAnsi="Georgia"/>
          <w:sz w:val="22"/>
          <w:szCs w:val="22"/>
        </w:rPr>
        <w:t xml:space="preserve">onitoring pulmonary artery </w:t>
      </w:r>
      <w:r w:rsidR="00B53487" w:rsidRPr="009C494B">
        <w:rPr>
          <w:rFonts w:ascii="Georgia" w:hAnsi="Georgia"/>
          <w:sz w:val="22"/>
          <w:szCs w:val="22"/>
        </w:rPr>
        <w:t>pressure in New York Heart Association (NYHA</w:t>
      </w:r>
      <w:r w:rsidR="00B53487" w:rsidRPr="00851893">
        <w:rPr>
          <w:rFonts w:ascii="Georgia" w:hAnsi="Georgia"/>
          <w:sz w:val="22"/>
          <w:szCs w:val="22"/>
        </w:rPr>
        <w:t xml:space="preserve">) </w:t>
      </w:r>
      <w:r w:rsidR="00E16981" w:rsidRPr="00904668">
        <w:rPr>
          <w:rFonts w:ascii="Georgia" w:hAnsi="Georgia"/>
          <w:sz w:val="22"/>
          <w:szCs w:val="22"/>
          <w:highlight w:val="yellow"/>
        </w:rPr>
        <w:t>Class II or III</w:t>
      </w:r>
      <w:r w:rsidR="00FE47D8">
        <w:rPr>
          <w:rFonts w:ascii="Georgia" w:hAnsi="Georgia"/>
          <w:sz w:val="22"/>
          <w:szCs w:val="22"/>
          <w:highlight w:val="yellow"/>
        </w:rPr>
        <w:t xml:space="preserve"> heart failure</w:t>
      </w:r>
      <w:r w:rsidR="00E16981" w:rsidRPr="00904668">
        <w:rPr>
          <w:rFonts w:ascii="Georgia" w:hAnsi="Georgia"/>
          <w:sz w:val="22"/>
          <w:szCs w:val="22"/>
          <w:highlight w:val="yellow"/>
        </w:rPr>
        <w:t xml:space="preserve"> patients with a prior hospitalization for heart failure the previous year and/or an elevated natriuretic peptides.</w:t>
      </w:r>
      <w:r w:rsidR="00C20D5D" w:rsidRPr="00851893">
        <w:rPr>
          <w:rStyle w:val="FootnoteReference"/>
          <w:rFonts w:ascii="Georgia" w:hAnsi="Georgia"/>
          <w:sz w:val="22"/>
          <w:szCs w:val="22"/>
        </w:rPr>
        <w:footnoteReference w:id="2"/>
      </w:r>
    </w:p>
    <w:p w14:paraId="4E17CE39" w14:textId="519B4304" w:rsidR="00B53487" w:rsidRPr="009C494B" w:rsidRDefault="00B53487" w:rsidP="00B53487">
      <w:pPr>
        <w:pStyle w:val="Default"/>
        <w:rPr>
          <w:rFonts w:ascii="Georgia" w:hAnsi="Georgia"/>
          <w:sz w:val="22"/>
          <w:szCs w:val="22"/>
        </w:rPr>
      </w:pPr>
      <w:r w:rsidRPr="009C494B">
        <w:rPr>
          <w:rFonts w:ascii="Georgia" w:hAnsi="Georgia"/>
          <w:sz w:val="22"/>
          <w:szCs w:val="22"/>
        </w:rPr>
        <w:t xml:space="preserve">The hemodynamic data are used by physicians for </w:t>
      </w:r>
      <w:r w:rsidR="00F21C92" w:rsidRPr="009C494B">
        <w:rPr>
          <w:rFonts w:ascii="Georgia" w:hAnsi="Georgia"/>
          <w:sz w:val="22"/>
          <w:szCs w:val="22"/>
        </w:rPr>
        <w:t>HF</w:t>
      </w:r>
      <w:r w:rsidRPr="009C494B">
        <w:rPr>
          <w:rFonts w:ascii="Georgia" w:hAnsi="Georgia"/>
          <w:sz w:val="22"/>
          <w:szCs w:val="22"/>
        </w:rPr>
        <w:t xml:space="preserve"> management and with the goal of </w:t>
      </w:r>
      <w:r w:rsidR="007F162D">
        <w:rPr>
          <w:rFonts w:ascii="Georgia" w:hAnsi="Georgia"/>
          <w:sz w:val="22"/>
          <w:szCs w:val="22"/>
        </w:rPr>
        <w:t xml:space="preserve">controlling PA pressure and </w:t>
      </w:r>
      <w:r w:rsidRPr="009C494B">
        <w:rPr>
          <w:rFonts w:ascii="Georgia" w:hAnsi="Georgia"/>
          <w:sz w:val="22"/>
          <w:szCs w:val="22"/>
        </w:rPr>
        <w:t xml:space="preserve">reducing </w:t>
      </w:r>
      <w:r w:rsidR="00F444DB" w:rsidRPr="009C494B">
        <w:rPr>
          <w:rFonts w:ascii="Georgia" w:hAnsi="Georgia"/>
          <w:sz w:val="22"/>
          <w:szCs w:val="22"/>
        </w:rPr>
        <w:t>HF</w:t>
      </w:r>
      <w:r w:rsidRPr="009C494B">
        <w:rPr>
          <w:rFonts w:ascii="Georgia" w:hAnsi="Georgia"/>
          <w:sz w:val="22"/>
          <w:szCs w:val="22"/>
        </w:rPr>
        <w:t xml:space="preserve"> hospitalizations</w:t>
      </w:r>
      <w:r w:rsidR="00F444DB" w:rsidRPr="009C494B">
        <w:rPr>
          <w:rFonts w:ascii="Georgia" w:hAnsi="Georgia"/>
          <w:sz w:val="22"/>
          <w:szCs w:val="22"/>
        </w:rPr>
        <w:t>. I believe that the CardioMEMS</w:t>
      </w:r>
      <w:r w:rsidRPr="009C494B">
        <w:rPr>
          <w:rFonts w:ascii="Georgia" w:hAnsi="Georgia"/>
          <w:sz w:val="22"/>
          <w:szCs w:val="22"/>
        </w:rPr>
        <w:t xml:space="preserve"> will allow us to more closely monitor </w:t>
      </w:r>
      <w:r w:rsidRPr="009C494B">
        <w:rPr>
          <w:rFonts w:ascii="Georgia" w:hAnsi="Georgia"/>
          <w:sz w:val="22"/>
          <w:szCs w:val="22"/>
          <w:highlight w:val="yellow"/>
        </w:rPr>
        <w:t>[Patient Name]</w:t>
      </w:r>
      <w:r w:rsidRPr="009C494B">
        <w:rPr>
          <w:rFonts w:ascii="Georgia" w:hAnsi="Georgia"/>
          <w:sz w:val="22"/>
          <w:szCs w:val="22"/>
        </w:rPr>
        <w:t xml:space="preserve">’s pulmonary pressures and volume status, which are indications that allow for actionable interventions with diuretics and other </w:t>
      </w:r>
      <w:r w:rsidR="00F21C92" w:rsidRPr="009C494B">
        <w:rPr>
          <w:rFonts w:ascii="Georgia" w:hAnsi="Georgia"/>
          <w:sz w:val="22"/>
          <w:szCs w:val="22"/>
        </w:rPr>
        <w:t>HF</w:t>
      </w:r>
      <w:r w:rsidRPr="009C494B">
        <w:rPr>
          <w:rFonts w:ascii="Georgia" w:hAnsi="Georgia"/>
          <w:sz w:val="22"/>
          <w:szCs w:val="22"/>
        </w:rPr>
        <w:t xml:space="preserve"> medications.</w:t>
      </w:r>
    </w:p>
    <w:p w14:paraId="024F2F3C" w14:textId="77777777" w:rsidR="00A06688" w:rsidRPr="009C494B" w:rsidRDefault="00A06688" w:rsidP="00B53487">
      <w:pPr>
        <w:pStyle w:val="Default"/>
        <w:rPr>
          <w:rFonts w:ascii="Georgia" w:hAnsi="Georgia"/>
          <w:sz w:val="22"/>
          <w:szCs w:val="22"/>
        </w:rPr>
      </w:pPr>
    </w:p>
    <w:p w14:paraId="32D3D210" w14:textId="67CC4931" w:rsidR="00B53487" w:rsidRPr="009C494B" w:rsidRDefault="00B53487" w:rsidP="00B53487">
      <w:pPr>
        <w:pStyle w:val="Default"/>
        <w:rPr>
          <w:rFonts w:ascii="Georgia" w:hAnsi="Georgia"/>
          <w:sz w:val="22"/>
          <w:szCs w:val="22"/>
        </w:rPr>
      </w:pPr>
      <w:r w:rsidRPr="009C494B">
        <w:rPr>
          <w:rFonts w:ascii="Georgia" w:hAnsi="Georgia"/>
          <w:sz w:val="22"/>
          <w:szCs w:val="22"/>
        </w:rPr>
        <w:t xml:space="preserve">The CardioMEMS </w:t>
      </w:r>
      <w:r w:rsidR="004575A0" w:rsidRPr="009C494B">
        <w:rPr>
          <w:rFonts w:ascii="Georgia" w:hAnsi="Georgia"/>
          <w:sz w:val="22"/>
          <w:szCs w:val="22"/>
        </w:rPr>
        <w:t xml:space="preserve">PA </w:t>
      </w:r>
      <w:r w:rsidRPr="009C494B">
        <w:rPr>
          <w:rFonts w:ascii="Georgia" w:hAnsi="Georgia"/>
          <w:sz w:val="22"/>
          <w:szCs w:val="22"/>
        </w:rPr>
        <w:t>Sensor is permanently implanted into the pulmonary artery</w:t>
      </w:r>
      <w:r w:rsidR="00F444DB" w:rsidRPr="009C494B">
        <w:rPr>
          <w:rFonts w:ascii="Georgia" w:hAnsi="Georgia"/>
          <w:sz w:val="22"/>
          <w:szCs w:val="22"/>
        </w:rPr>
        <w:t xml:space="preserve"> (PA)</w:t>
      </w:r>
      <w:r w:rsidRPr="009C494B">
        <w:rPr>
          <w:rFonts w:ascii="Georgia" w:hAnsi="Georgia"/>
          <w:sz w:val="22"/>
          <w:szCs w:val="22"/>
        </w:rPr>
        <w:t xml:space="preserve"> using a safe, well-understood, standard, right heart catheterization and over-the-wire interventional procedure. Nitinol wire loops on both ends of the sensor hold the sensor in place in the pulmonary artery</w:t>
      </w:r>
      <w:r w:rsidR="00F444DB" w:rsidRPr="009C494B">
        <w:rPr>
          <w:rFonts w:ascii="Georgia" w:hAnsi="Georgia"/>
          <w:sz w:val="22"/>
          <w:szCs w:val="22"/>
        </w:rPr>
        <w:t xml:space="preserve"> (PA)</w:t>
      </w:r>
      <w:r w:rsidRPr="009C494B">
        <w:rPr>
          <w:rFonts w:ascii="Georgia" w:hAnsi="Georgia"/>
          <w:sz w:val="22"/>
          <w:szCs w:val="22"/>
        </w:rPr>
        <w:t>. The sensor endothelializes in the pulmonary artery</w:t>
      </w:r>
      <w:r w:rsidR="00F444DB" w:rsidRPr="009C494B">
        <w:rPr>
          <w:rFonts w:ascii="Georgia" w:hAnsi="Georgia"/>
          <w:sz w:val="22"/>
          <w:szCs w:val="22"/>
        </w:rPr>
        <w:t xml:space="preserve"> (PA)</w:t>
      </w:r>
      <w:r w:rsidRPr="009C494B">
        <w:rPr>
          <w:rFonts w:ascii="Georgia" w:hAnsi="Georgia"/>
          <w:sz w:val="22"/>
          <w:szCs w:val="22"/>
        </w:rPr>
        <w:t xml:space="preserve">. </w:t>
      </w:r>
    </w:p>
    <w:p w14:paraId="032E6B50" w14:textId="77777777" w:rsidR="00B53487" w:rsidRPr="009C494B" w:rsidRDefault="00B53487" w:rsidP="00B53487">
      <w:pPr>
        <w:pStyle w:val="Default"/>
        <w:rPr>
          <w:rFonts w:ascii="Georgia" w:hAnsi="Georgia"/>
          <w:sz w:val="22"/>
          <w:szCs w:val="22"/>
        </w:rPr>
      </w:pPr>
    </w:p>
    <w:p w14:paraId="26D788B9" w14:textId="37AFB78B" w:rsidR="00B53487" w:rsidRPr="009C494B" w:rsidRDefault="00B53487" w:rsidP="00B53487">
      <w:pPr>
        <w:pStyle w:val="Default"/>
        <w:rPr>
          <w:rFonts w:ascii="Georgia" w:hAnsi="Georgia"/>
          <w:sz w:val="22"/>
          <w:szCs w:val="22"/>
        </w:rPr>
      </w:pPr>
      <w:r w:rsidRPr="009C494B">
        <w:rPr>
          <w:rFonts w:ascii="Georgia" w:hAnsi="Georgia"/>
          <w:sz w:val="22"/>
          <w:szCs w:val="22"/>
        </w:rPr>
        <w:t>Ongoing mon</w:t>
      </w:r>
      <w:r w:rsidR="00C6346A" w:rsidRPr="009C494B">
        <w:rPr>
          <w:rFonts w:ascii="Georgia" w:hAnsi="Georgia"/>
          <w:sz w:val="22"/>
          <w:szCs w:val="22"/>
        </w:rPr>
        <w:t xml:space="preserve">itoring of </w:t>
      </w:r>
      <w:r w:rsidR="00F21C92" w:rsidRPr="009C494B">
        <w:rPr>
          <w:rFonts w:ascii="Georgia" w:hAnsi="Georgia"/>
          <w:sz w:val="22"/>
          <w:szCs w:val="22"/>
        </w:rPr>
        <w:t>PA</w:t>
      </w:r>
      <w:r w:rsidRPr="009C494B">
        <w:rPr>
          <w:rFonts w:ascii="Georgia" w:hAnsi="Georgia"/>
          <w:sz w:val="22"/>
          <w:szCs w:val="22"/>
        </w:rPr>
        <w:t xml:space="preserve"> pressure, used in conjunction with clinical signs and symptoms, can provide a rational basis for the selection of medication </w:t>
      </w:r>
      <w:proofErr w:type="spellStart"/>
      <w:r w:rsidRPr="009C494B">
        <w:rPr>
          <w:rFonts w:ascii="Georgia" w:hAnsi="Georgia"/>
          <w:sz w:val="22"/>
          <w:szCs w:val="22"/>
        </w:rPr>
        <w:t>dosages</w:t>
      </w:r>
      <w:r w:rsidR="00836C3C" w:rsidRPr="00836C3C">
        <w:rPr>
          <w:rFonts w:ascii="Georgia" w:hAnsi="Georgia"/>
          <w:sz w:val="22"/>
          <w:szCs w:val="22"/>
          <w:vertAlign w:val="superscript"/>
        </w:rPr>
        <w:t>ii</w:t>
      </w:r>
      <w:proofErr w:type="spellEnd"/>
      <w:r w:rsidR="00836C3C">
        <w:rPr>
          <w:rFonts w:ascii="Georgia" w:hAnsi="Georgia"/>
          <w:sz w:val="22"/>
          <w:szCs w:val="22"/>
          <w:vertAlign w:val="superscript"/>
        </w:rPr>
        <w:t>-iv</w:t>
      </w:r>
      <w:r w:rsidR="000A211E" w:rsidRPr="009C494B">
        <w:rPr>
          <w:rFonts w:ascii="Georgia" w:hAnsi="Georgia"/>
          <w:sz w:val="22"/>
          <w:szCs w:val="22"/>
          <w:vertAlign w:val="superscript"/>
        </w:rPr>
        <w:t xml:space="preserve"> </w:t>
      </w:r>
      <w:r w:rsidRPr="009C494B">
        <w:rPr>
          <w:rFonts w:ascii="Georgia" w:hAnsi="Georgia"/>
          <w:sz w:val="22"/>
          <w:szCs w:val="22"/>
        </w:rPr>
        <w:t xml:space="preserve">and can reduce </w:t>
      </w:r>
      <w:r w:rsidR="00F444DB" w:rsidRPr="009C494B">
        <w:rPr>
          <w:rFonts w:ascii="Georgia" w:hAnsi="Georgia"/>
          <w:sz w:val="22"/>
          <w:szCs w:val="22"/>
        </w:rPr>
        <w:t>HF</w:t>
      </w:r>
      <w:r w:rsidRPr="009C494B">
        <w:rPr>
          <w:rFonts w:ascii="Georgia" w:hAnsi="Georgia"/>
          <w:sz w:val="22"/>
          <w:szCs w:val="22"/>
        </w:rPr>
        <w:t xml:space="preserve"> hospitalizations and improve </w:t>
      </w:r>
      <w:r w:rsidRPr="009C494B">
        <w:rPr>
          <w:rFonts w:ascii="Georgia" w:hAnsi="Georgia"/>
          <w:sz w:val="22"/>
          <w:szCs w:val="22"/>
        </w:rPr>
        <w:lastRenderedPageBreak/>
        <w:t xml:space="preserve">patient outcomes. Based on measures collected remotely via the patient home electronics unit, the CardioMEMS </w:t>
      </w:r>
      <w:r w:rsidR="00213E5C">
        <w:rPr>
          <w:rFonts w:ascii="Georgia" w:hAnsi="Georgia"/>
          <w:sz w:val="22"/>
          <w:szCs w:val="22"/>
        </w:rPr>
        <w:t>s</w:t>
      </w:r>
      <w:r w:rsidRPr="009C494B">
        <w:rPr>
          <w:rFonts w:ascii="Georgia" w:hAnsi="Georgia"/>
          <w:sz w:val="22"/>
          <w:szCs w:val="22"/>
        </w:rPr>
        <w:t xml:space="preserve">ystem </w:t>
      </w:r>
      <w:r w:rsidR="009357D6" w:rsidRPr="009C494B">
        <w:rPr>
          <w:rFonts w:ascii="Georgia" w:hAnsi="Georgia"/>
          <w:sz w:val="22"/>
          <w:szCs w:val="22"/>
        </w:rPr>
        <w:t xml:space="preserve">pairs with a securely designed data platform that </w:t>
      </w:r>
      <w:r w:rsidRPr="009C494B">
        <w:rPr>
          <w:rFonts w:ascii="Georgia" w:hAnsi="Georgia"/>
          <w:sz w:val="22"/>
          <w:szCs w:val="22"/>
        </w:rPr>
        <w:t>automatically generates easy-to-read reports for physicians. This gives physicians the ability to make time-sensitive and potentially critical treatment decisions for pati</w:t>
      </w:r>
      <w:r w:rsidR="00C6346A" w:rsidRPr="009C494B">
        <w:rPr>
          <w:rFonts w:ascii="Georgia" w:hAnsi="Georgia"/>
          <w:sz w:val="22"/>
          <w:szCs w:val="22"/>
        </w:rPr>
        <w:t xml:space="preserve">ents with </w:t>
      </w:r>
      <w:r w:rsidR="002F4814">
        <w:rPr>
          <w:rFonts w:ascii="Georgia" w:hAnsi="Georgia"/>
          <w:sz w:val="22"/>
          <w:szCs w:val="22"/>
        </w:rPr>
        <w:t>heart failure</w:t>
      </w:r>
      <w:r w:rsidR="00C6346A" w:rsidRPr="009C494B">
        <w:rPr>
          <w:rFonts w:ascii="Georgia" w:hAnsi="Georgia"/>
          <w:sz w:val="22"/>
          <w:szCs w:val="22"/>
        </w:rPr>
        <w:t>.</w:t>
      </w:r>
    </w:p>
    <w:p w14:paraId="35A4DE94" w14:textId="77777777" w:rsidR="00B53487" w:rsidRPr="009C494B" w:rsidRDefault="00B53487" w:rsidP="00B53487">
      <w:pPr>
        <w:pStyle w:val="Default"/>
        <w:rPr>
          <w:rFonts w:ascii="Georgia" w:hAnsi="Georgia"/>
          <w:b/>
          <w:bCs/>
          <w:i/>
          <w:iCs/>
          <w:sz w:val="22"/>
          <w:szCs w:val="22"/>
          <w:u w:val="single"/>
        </w:rPr>
      </w:pPr>
    </w:p>
    <w:p w14:paraId="2B6A12DF" w14:textId="4816ADA0" w:rsidR="002823FD" w:rsidRPr="009C494B" w:rsidRDefault="002823FD" w:rsidP="00B53487">
      <w:pPr>
        <w:pStyle w:val="Default"/>
        <w:rPr>
          <w:rFonts w:ascii="Georgia" w:hAnsi="Georgia"/>
          <w:b/>
          <w:bCs/>
          <w:i/>
          <w:iCs/>
          <w:sz w:val="22"/>
          <w:szCs w:val="22"/>
          <w:u w:val="single"/>
        </w:rPr>
      </w:pPr>
      <w:r w:rsidRPr="009C494B">
        <w:rPr>
          <w:rFonts w:ascii="Georgia" w:hAnsi="Georgia"/>
          <w:b/>
          <w:bCs/>
          <w:i/>
          <w:iCs/>
          <w:sz w:val="22"/>
          <w:szCs w:val="22"/>
          <w:u w:val="single"/>
        </w:rPr>
        <w:t>Clinical Evidence</w:t>
      </w:r>
    </w:p>
    <w:p w14:paraId="26946FAD" w14:textId="2C5DCF4E" w:rsidR="0067537E" w:rsidRPr="000B0EC9" w:rsidRDefault="0067537E" w:rsidP="0067537E">
      <w:pPr>
        <w:pStyle w:val="Default"/>
        <w:rPr>
          <w:rFonts w:ascii="Georgia" w:hAnsi="Georgia"/>
          <w:bCs/>
          <w:sz w:val="22"/>
          <w:szCs w:val="22"/>
        </w:rPr>
      </w:pPr>
      <w:r>
        <w:rPr>
          <w:rFonts w:ascii="Georgia" w:hAnsi="Georgia"/>
          <w:bCs/>
          <w:sz w:val="22"/>
          <w:szCs w:val="22"/>
        </w:rPr>
        <w:t>In</w:t>
      </w:r>
      <w:r w:rsidRPr="000B0EC9">
        <w:rPr>
          <w:rFonts w:ascii="Georgia" w:hAnsi="Georgia"/>
          <w:bCs/>
          <w:sz w:val="22"/>
          <w:szCs w:val="22"/>
        </w:rPr>
        <w:t xml:space="preserve"> 2021, clinical research from the largest remote hemodynamic monitoring trial, GUIDE </w:t>
      </w:r>
      <w:proofErr w:type="spellStart"/>
      <w:r w:rsidRPr="000B0EC9">
        <w:rPr>
          <w:rFonts w:ascii="Georgia" w:hAnsi="Georgia"/>
          <w:bCs/>
          <w:sz w:val="22"/>
          <w:szCs w:val="22"/>
        </w:rPr>
        <w:t>HF</w:t>
      </w:r>
      <w:r w:rsidR="00695D99">
        <w:rPr>
          <w:rFonts w:ascii="Georgia" w:hAnsi="Georgia"/>
          <w:bCs/>
          <w:sz w:val="22"/>
          <w:szCs w:val="22"/>
        </w:rPr>
        <w:t>,</w:t>
      </w:r>
      <w:r w:rsidR="00C20D5D">
        <w:rPr>
          <w:rStyle w:val="FootnoteReference"/>
          <w:rFonts w:ascii="Georgia" w:hAnsi="Georgia"/>
          <w:bCs/>
          <w:sz w:val="22"/>
          <w:szCs w:val="22"/>
        </w:rPr>
        <w:t>v</w:t>
      </w:r>
      <w:proofErr w:type="spellEnd"/>
      <w:r w:rsidRPr="000B0EC9">
        <w:rPr>
          <w:rFonts w:ascii="Georgia" w:hAnsi="Georgia"/>
          <w:bCs/>
          <w:sz w:val="22"/>
          <w:szCs w:val="22"/>
        </w:rPr>
        <w:t xml:space="preserve"> reinforces the outcomes and proven benefits of the CardioMEMS HF System including reductions in heart failure hospitalizations and freedom from device or system-related complications. This trial was designed to evaluate the following:</w:t>
      </w:r>
    </w:p>
    <w:p w14:paraId="278CFC51" w14:textId="77777777" w:rsidR="0067537E" w:rsidRPr="000B0EC9" w:rsidRDefault="0067537E" w:rsidP="0067537E">
      <w:pPr>
        <w:pStyle w:val="Default"/>
        <w:rPr>
          <w:rFonts w:ascii="Georgia" w:hAnsi="Georgia"/>
          <w:bCs/>
          <w:sz w:val="22"/>
          <w:szCs w:val="22"/>
        </w:rPr>
      </w:pPr>
    </w:p>
    <w:p w14:paraId="66B8794E" w14:textId="77777777" w:rsidR="0067537E" w:rsidRPr="000B0EC9" w:rsidRDefault="0067537E" w:rsidP="0067537E">
      <w:pPr>
        <w:pStyle w:val="Default"/>
        <w:numPr>
          <w:ilvl w:val="0"/>
          <w:numId w:val="8"/>
        </w:numPr>
        <w:rPr>
          <w:rFonts w:ascii="Georgia" w:hAnsi="Georgia"/>
          <w:bCs/>
          <w:sz w:val="22"/>
          <w:szCs w:val="22"/>
        </w:rPr>
      </w:pPr>
      <w:r w:rsidRPr="000B0EC9">
        <w:rPr>
          <w:rFonts w:ascii="Georgia" w:hAnsi="Georgia"/>
          <w:bCs/>
          <w:sz w:val="22"/>
          <w:szCs w:val="22"/>
        </w:rPr>
        <w:t>Whether the CardioMEMS™ HF System could reduce heart failure hospitalizations, urgent outpatient visits, and mortality in patients with heart failure across the spectrum of symptom severity (NYHA functional Class II–IV) in 12 months and,</w:t>
      </w:r>
    </w:p>
    <w:p w14:paraId="4E1282EC" w14:textId="77777777" w:rsidR="0067537E" w:rsidRPr="000B0EC9" w:rsidRDefault="0067537E" w:rsidP="0067537E">
      <w:pPr>
        <w:pStyle w:val="Default"/>
        <w:numPr>
          <w:ilvl w:val="0"/>
          <w:numId w:val="8"/>
        </w:numPr>
        <w:rPr>
          <w:rFonts w:ascii="Georgia" w:hAnsi="Georgia"/>
          <w:bCs/>
          <w:sz w:val="22"/>
          <w:szCs w:val="22"/>
        </w:rPr>
      </w:pPr>
      <w:r w:rsidRPr="000B0EC9">
        <w:rPr>
          <w:rFonts w:ascii="Georgia" w:hAnsi="Georgia"/>
          <w:bCs/>
          <w:sz w:val="22"/>
          <w:szCs w:val="22"/>
        </w:rPr>
        <w:t xml:space="preserve">Whether qualification utilizing an elevated BNP (B-type natriuretic peptide) or NT-pro B-type natriuretic peptide is appropriate in lieu of a prior heart failure hospitalization within 12 months. </w:t>
      </w:r>
    </w:p>
    <w:p w14:paraId="37356C8E" w14:textId="77777777" w:rsidR="0067537E" w:rsidRPr="000B0EC9" w:rsidRDefault="0067537E" w:rsidP="0067537E">
      <w:pPr>
        <w:pStyle w:val="Default"/>
        <w:rPr>
          <w:rFonts w:ascii="Georgia" w:hAnsi="Georgia"/>
          <w:bCs/>
          <w:sz w:val="22"/>
          <w:szCs w:val="22"/>
        </w:rPr>
      </w:pPr>
    </w:p>
    <w:p w14:paraId="17924EBE" w14:textId="06772AF5" w:rsidR="0067537E" w:rsidRPr="000B0EC9" w:rsidRDefault="0067537E" w:rsidP="0067537E">
      <w:pPr>
        <w:pStyle w:val="Default"/>
        <w:rPr>
          <w:rFonts w:ascii="Georgia" w:hAnsi="Georgia"/>
          <w:bCs/>
          <w:sz w:val="22"/>
          <w:szCs w:val="22"/>
        </w:rPr>
      </w:pPr>
      <w:r w:rsidRPr="000B0EC9">
        <w:rPr>
          <w:rFonts w:ascii="Georgia" w:hAnsi="Georgia"/>
          <w:bCs/>
          <w:sz w:val="22"/>
          <w:szCs w:val="22"/>
        </w:rPr>
        <w:t>The study was comprised of 1,0</w:t>
      </w:r>
      <w:r>
        <w:rPr>
          <w:rFonts w:ascii="Georgia" w:hAnsi="Georgia"/>
          <w:bCs/>
          <w:sz w:val="22"/>
          <w:szCs w:val="22"/>
        </w:rPr>
        <w:t>22</w:t>
      </w:r>
      <w:r w:rsidRPr="000B0EC9">
        <w:rPr>
          <w:rFonts w:ascii="Georgia" w:hAnsi="Georgia"/>
          <w:bCs/>
          <w:sz w:val="22"/>
          <w:szCs w:val="22"/>
        </w:rPr>
        <w:t xml:space="preserve"> patients randomized in a multicenter, single-b</w:t>
      </w:r>
      <w:r w:rsidR="006229EA">
        <w:rPr>
          <w:rFonts w:ascii="Georgia" w:hAnsi="Georgia"/>
          <w:bCs/>
          <w:sz w:val="22"/>
          <w:szCs w:val="22"/>
        </w:rPr>
        <w:t>l</w:t>
      </w:r>
      <w:r w:rsidRPr="000B0EC9">
        <w:rPr>
          <w:rFonts w:ascii="Georgia" w:hAnsi="Georgia"/>
          <w:bCs/>
          <w:sz w:val="22"/>
          <w:szCs w:val="22"/>
        </w:rPr>
        <w:t xml:space="preserve">ind study across 118 centers in the US and Canada. All patients were implanted with the CardioMEMS’ </w:t>
      </w:r>
      <w:r w:rsidR="00DB6C3A" w:rsidRPr="000B0EC9">
        <w:rPr>
          <w:rFonts w:ascii="Georgia" w:hAnsi="Georgia"/>
          <w:bCs/>
          <w:sz w:val="22"/>
          <w:szCs w:val="22"/>
        </w:rPr>
        <w:t>sensor but</w:t>
      </w:r>
      <w:r w:rsidRPr="000B0EC9">
        <w:rPr>
          <w:rFonts w:ascii="Georgia" w:hAnsi="Georgia"/>
          <w:bCs/>
          <w:sz w:val="22"/>
          <w:szCs w:val="22"/>
        </w:rPr>
        <w:t xml:space="preserve"> randomized either to the control or treatment arm where in the treatment arm, clinicians had access to the pulmonary artery pressures to proactively manage patients’ heart failure compared to the control patients who were managed with usual care.</w:t>
      </w:r>
    </w:p>
    <w:p w14:paraId="62E3899E" w14:textId="77777777" w:rsidR="0067537E" w:rsidRPr="000B0EC9" w:rsidRDefault="0067537E" w:rsidP="0067537E">
      <w:pPr>
        <w:pStyle w:val="Default"/>
        <w:rPr>
          <w:rFonts w:ascii="Georgia" w:hAnsi="Georgia"/>
          <w:bCs/>
          <w:sz w:val="22"/>
          <w:szCs w:val="22"/>
        </w:rPr>
      </w:pPr>
    </w:p>
    <w:p w14:paraId="4E234DE3" w14:textId="040DB0E9" w:rsidR="0067537E" w:rsidRPr="000B0EC9" w:rsidRDefault="0067537E" w:rsidP="0067537E">
      <w:pPr>
        <w:pStyle w:val="Default"/>
        <w:rPr>
          <w:rFonts w:ascii="Georgia" w:hAnsi="Georgia"/>
          <w:bCs/>
          <w:sz w:val="22"/>
          <w:szCs w:val="22"/>
        </w:rPr>
      </w:pPr>
      <w:r w:rsidRPr="000B0EC9">
        <w:rPr>
          <w:rFonts w:ascii="Georgia" w:hAnsi="Georgia"/>
          <w:bCs/>
          <w:sz w:val="22"/>
          <w:szCs w:val="22"/>
        </w:rPr>
        <w:t xml:space="preserve">The results from the pre-COVID-19 follow up demonstrated a statistically significant 19% treatment benefit in the primary composite endpoint which was driven by a 28% reduction in HF hospitalizations. NYHA Class </w:t>
      </w:r>
      <w:r>
        <w:rPr>
          <w:rFonts w:ascii="Georgia" w:hAnsi="Georgia"/>
          <w:bCs/>
          <w:sz w:val="22"/>
          <w:szCs w:val="22"/>
        </w:rPr>
        <w:t xml:space="preserve">II &amp; </w:t>
      </w:r>
      <w:r w:rsidRPr="000B0EC9">
        <w:rPr>
          <w:rFonts w:ascii="Georgia" w:hAnsi="Georgia"/>
          <w:bCs/>
          <w:sz w:val="22"/>
          <w:szCs w:val="22"/>
        </w:rPr>
        <w:t xml:space="preserve">III patients demonstrated a </w:t>
      </w:r>
      <w:r>
        <w:rPr>
          <w:rFonts w:ascii="Georgia" w:hAnsi="Georgia"/>
          <w:bCs/>
          <w:sz w:val="22"/>
          <w:szCs w:val="22"/>
        </w:rPr>
        <w:t>24</w:t>
      </w:r>
      <w:r w:rsidRPr="000B0EC9">
        <w:rPr>
          <w:rFonts w:ascii="Georgia" w:hAnsi="Georgia"/>
          <w:bCs/>
          <w:sz w:val="22"/>
          <w:szCs w:val="22"/>
        </w:rPr>
        <w:t>% treatment benefit in the composite primary endpoint in the pre-COVID 19 follow up.  This is complementary to the benefits seen in the CHAMPION trial for which supports the current indication for CardioMEMS.  The randomized results of GUIDE-HF and the totality of evidence to date support the benefits of remote hemodynamic management in appropriate HF patients.</w:t>
      </w:r>
    </w:p>
    <w:p w14:paraId="3B6FCEFD" w14:textId="77777777" w:rsidR="0067537E" w:rsidRPr="000B0EC9" w:rsidRDefault="0067537E" w:rsidP="0067537E">
      <w:pPr>
        <w:pStyle w:val="Default"/>
        <w:rPr>
          <w:rFonts w:ascii="Georgia" w:hAnsi="Georgia"/>
          <w:bCs/>
          <w:sz w:val="22"/>
          <w:szCs w:val="22"/>
        </w:rPr>
      </w:pPr>
    </w:p>
    <w:p w14:paraId="4B648B5D" w14:textId="77777777" w:rsidR="0067537E" w:rsidRPr="000B0EC9" w:rsidRDefault="0067537E" w:rsidP="0067537E">
      <w:pPr>
        <w:pStyle w:val="Default"/>
        <w:rPr>
          <w:rFonts w:ascii="Georgia" w:hAnsi="Georgia"/>
          <w:bCs/>
          <w:sz w:val="22"/>
          <w:szCs w:val="22"/>
        </w:rPr>
      </w:pPr>
      <w:r w:rsidRPr="000B0EC9">
        <w:rPr>
          <w:rFonts w:ascii="Georgia" w:hAnsi="Georgia"/>
          <w:bCs/>
          <w:sz w:val="22"/>
          <w:szCs w:val="22"/>
        </w:rPr>
        <w:t>The safety outcomes for CardioMEMS continued to be sustained.  The randomized arm of the GUIDE-HF trial achieved a freedom from device or system-related complications (DSRC) of 99.2%.  Over 3,000 patients have now been followed in prospective trials with &gt; 98% freedom from DSRC) in each study.</w:t>
      </w:r>
    </w:p>
    <w:p w14:paraId="10FB952E" w14:textId="7E58E51B" w:rsidR="00893842" w:rsidRPr="009C494B" w:rsidRDefault="00B53487" w:rsidP="006C441B">
      <w:pPr>
        <w:pStyle w:val="Default"/>
        <w:rPr>
          <w:rFonts w:ascii="Georgia" w:hAnsi="Georgia"/>
          <w:sz w:val="22"/>
          <w:szCs w:val="22"/>
        </w:rPr>
      </w:pPr>
      <w:r w:rsidRPr="009C494B">
        <w:rPr>
          <w:rFonts w:ascii="Georgia" w:hAnsi="Georgia"/>
          <w:sz w:val="22"/>
          <w:szCs w:val="22"/>
        </w:rPr>
        <w:t>Clinical research has shown the safety and effic</w:t>
      </w:r>
      <w:r w:rsidR="00DD2CB8" w:rsidRPr="009C494B">
        <w:rPr>
          <w:rFonts w:ascii="Georgia" w:hAnsi="Georgia"/>
          <w:sz w:val="22"/>
          <w:szCs w:val="22"/>
        </w:rPr>
        <w:t xml:space="preserve">acy of CardioMEMS </w:t>
      </w:r>
      <w:r w:rsidR="000C304E" w:rsidRPr="009C494B">
        <w:rPr>
          <w:rFonts w:ascii="Georgia" w:hAnsi="Georgia"/>
          <w:sz w:val="22"/>
          <w:szCs w:val="22"/>
        </w:rPr>
        <w:t>(CHAMPION</w:t>
      </w:r>
      <w:r w:rsidR="00DD2CB8" w:rsidRPr="009C494B">
        <w:rPr>
          <w:rFonts w:ascii="Georgia" w:hAnsi="Georgia"/>
          <w:sz w:val="22"/>
          <w:szCs w:val="22"/>
        </w:rPr>
        <w:t>).</w:t>
      </w:r>
      <w:r w:rsidRPr="009C494B">
        <w:rPr>
          <w:rFonts w:ascii="Georgia" w:hAnsi="Georgia"/>
          <w:sz w:val="22"/>
          <w:szCs w:val="22"/>
        </w:rPr>
        <w:t xml:space="preserve"> The randomized, controlled </w:t>
      </w:r>
      <w:r w:rsidR="003668A3" w:rsidRPr="009C494B">
        <w:rPr>
          <w:rFonts w:ascii="Georgia" w:hAnsi="Georgia"/>
          <w:sz w:val="22"/>
          <w:szCs w:val="22"/>
        </w:rPr>
        <w:t>(</w:t>
      </w:r>
      <w:r w:rsidRPr="009C494B">
        <w:rPr>
          <w:rFonts w:ascii="Georgia" w:hAnsi="Georgia"/>
          <w:sz w:val="22"/>
          <w:szCs w:val="22"/>
        </w:rPr>
        <w:t>CHAMPION</w:t>
      </w:r>
      <w:r w:rsidR="003668A3" w:rsidRPr="009C494B">
        <w:rPr>
          <w:rFonts w:ascii="Georgia" w:hAnsi="Georgia"/>
          <w:sz w:val="22"/>
          <w:szCs w:val="22"/>
        </w:rPr>
        <w:t>)</w:t>
      </w:r>
      <w:r w:rsidR="003668A3" w:rsidRPr="009C494B">
        <w:rPr>
          <w:rFonts w:ascii="Georgia" w:hAnsi="Georgia"/>
          <w:sz w:val="22"/>
          <w:szCs w:val="22"/>
          <w:vertAlign w:val="superscript"/>
        </w:rPr>
        <w:t>i</w:t>
      </w:r>
      <w:r w:rsidR="0067537E">
        <w:rPr>
          <w:rFonts w:ascii="Georgia" w:hAnsi="Georgia"/>
          <w:sz w:val="22"/>
          <w:szCs w:val="22"/>
          <w:vertAlign w:val="superscript"/>
        </w:rPr>
        <w:t>i</w:t>
      </w:r>
      <w:r w:rsidR="003668A3" w:rsidRPr="009C494B">
        <w:rPr>
          <w:rFonts w:ascii="Georgia" w:hAnsi="Georgia"/>
          <w:sz w:val="22"/>
          <w:szCs w:val="22"/>
        </w:rPr>
        <w:t xml:space="preserve"> </w:t>
      </w:r>
      <w:r w:rsidRPr="009C494B">
        <w:rPr>
          <w:rFonts w:ascii="Georgia" w:hAnsi="Georgia"/>
          <w:sz w:val="22"/>
          <w:szCs w:val="22"/>
        </w:rPr>
        <w:t>clinical trial enrolled patients with NYHA Class III H</w:t>
      </w:r>
      <w:r w:rsidR="00F444DB" w:rsidRPr="009C494B">
        <w:rPr>
          <w:rFonts w:ascii="Georgia" w:hAnsi="Georgia"/>
          <w:sz w:val="22"/>
          <w:szCs w:val="22"/>
        </w:rPr>
        <w:t>F</w:t>
      </w:r>
      <w:r w:rsidR="006C441B" w:rsidRPr="009C494B">
        <w:rPr>
          <w:sz w:val="22"/>
          <w:szCs w:val="22"/>
        </w:rPr>
        <w:t xml:space="preserve"> </w:t>
      </w:r>
      <w:r w:rsidR="006C441B" w:rsidRPr="009C494B">
        <w:rPr>
          <w:rFonts w:ascii="Georgia" w:hAnsi="Georgia"/>
          <w:sz w:val="22"/>
          <w:szCs w:val="22"/>
        </w:rPr>
        <w:t>with a prior HFH in the last 12 months</w:t>
      </w:r>
      <w:r w:rsidRPr="009C494B">
        <w:rPr>
          <w:rFonts w:ascii="Georgia" w:hAnsi="Georgia"/>
          <w:sz w:val="22"/>
          <w:szCs w:val="22"/>
        </w:rPr>
        <w:t>. Patients in the CardioMEMS</w:t>
      </w:r>
      <w:r w:rsidR="00213E5C">
        <w:rPr>
          <w:rFonts w:ascii="Georgia" w:hAnsi="Georgia"/>
          <w:sz w:val="22"/>
          <w:szCs w:val="22"/>
        </w:rPr>
        <w:t xml:space="preserve">’ </w:t>
      </w:r>
      <w:r w:rsidRPr="009C494B">
        <w:rPr>
          <w:rFonts w:ascii="Georgia" w:hAnsi="Georgia"/>
          <w:sz w:val="22"/>
          <w:szCs w:val="22"/>
        </w:rPr>
        <w:t xml:space="preserve">treatment group experienced a significantly lower risk of </w:t>
      </w:r>
      <w:r w:rsidR="00F21C92" w:rsidRPr="009C494B">
        <w:rPr>
          <w:rFonts w:ascii="Georgia" w:hAnsi="Georgia"/>
          <w:sz w:val="22"/>
          <w:szCs w:val="22"/>
        </w:rPr>
        <w:t>HF</w:t>
      </w:r>
      <w:r w:rsidRPr="009C494B">
        <w:rPr>
          <w:rFonts w:ascii="Georgia" w:hAnsi="Georgia"/>
          <w:sz w:val="22"/>
          <w:szCs w:val="22"/>
        </w:rPr>
        <w:t xml:space="preserve"> hospitalizations or death, shorter hospital stays, improved quality of life, and a greater number of days alive outside the hospital compared to the control group, with no increase in adverse events</w:t>
      </w:r>
      <w:r w:rsidR="009B4061" w:rsidRPr="009C494B">
        <w:rPr>
          <w:rFonts w:ascii="Georgia" w:hAnsi="Georgia"/>
          <w:sz w:val="22"/>
          <w:szCs w:val="22"/>
        </w:rPr>
        <w:t xml:space="preserve"> (CHAMPION)</w:t>
      </w:r>
      <w:r w:rsidRPr="009C494B">
        <w:rPr>
          <w:rFonts w:ascii="Georgia" w:hAnsi="Georgia"/>
          <w:sz w:val="22"/>
          <w:szCs w:val="22"/>
        </w:rPr>
        <w:t>.</w:t>
      </w:r>
      <w:r w:rsidR="00893842" w:rsidRPr="009C494B">
        <w:rPr>
          <w:rStyle w:val="FootnoteReference"/>
          <w:rFonts w:ascii="Georgia" w:hAnsi="Georgia"/>
          <w:sz w:val="22"/>
          <w:szCs w:val="22"/>
        </w:rPr>
        <w:footnoteReference w:id="3"/>
      </w:r>
      <w:r w:rsidRPr="009C494B">
        <w:rPr>
          <w:rFonts w:ascii="Georgia" w:hAnsi="Georgia"/>
          <w:sz w:val="22"/>
          <w:szCs w:val="22"/>
        </w:rPr>
        <w:t xml:space="preserve"> The growing body of evidence, including the publication in </w:t>
      </w:r>
      <w:r w:rsidRPr="009C494B">
        <w:rPr>
          <w:rFonts w:ascii="Georgia" w:hAnsi="Georgia"/>
          <w:i/>
          <w:sz w:val="22"/>
          <w:szCs w:val="22"/>
        </w:rPr>
        <w:t>Circulation</w:t>
      </w:r>
      <w:r w:rsidRPr="009C494B">
        <w:rPr>
          <w:rFonts w:ascii="Georgia" w:hAnsi="Georgia"/>
          <w:sz w:val="22"/>
          <w:szCs w:val="22"/>
        </w:rPr>
        <w:t xml:space="preserve"> of the first 2,000 consecutive, commercial patients implanted with CardioMEMS</w:t>
      </w:r>
      <w:r w:rsidR="00213E5C">
        <w:rPr>
          <w:rFonts w:ascii="Georgia" w:hAnsi="Georgia"/>
          <w:sz w:val="22"/>
          <w:szCs w:val="22"/>
        </w:rPr>
        <w:t xml:space="preserve"> </w:t>
      </w:r>
      <w:r w:rsidRPr="009C494B">
        <w:rPr>
          <w:rFonts w:ascii="Georgia" w:hAnsi="Georgia"/>
          <w:sz w:val="22"/>
          <w:szCs w:val="22"/>
        </w:rPr>
        <w:t>demonstrated that the general-use of implantable hemodynamic technology in a non-trial setting leads to significant lowering of pulmonary artery</w:t>
      </w:r>
      <w:r w:rsidR="00F444DB" w:rsidRPr="009C494B">
        <w:rPr>
          <w:rFonts w:ascii="Georgia" w:hAnsi="Georgia"/>
          <w:sz w:val="22"/>
          <w:szCs w:val="22"/>
        </w:rPr>
        <w:t xml:space="preserve"> (PA)</w:t>
      </w:r>
      <w:r w:rsidRPr="009C494B">
        <w:rPr>
          <w:rFonts w:ascii="Georgia" w:hAnsi="Georgia"/>
          <w:sz w:val="22"/>
          <w:szCs w:val="22"/>
        </w:rPr>
        <w:t xml:space="preserve"> </w:t>
      </w:r>
      <w:proofErr w:type="spellStart"/>
      <w:r w:rsidRPr="009C494B">
        <w:rPr>
          <w:rFonts w:ascii="Georgia" w:hAnsi="Georgia"/>
          <w:sz w:val="22"/>
          <w:szCs w:val="22"/>
        </w:rPr>
        <w:t>pressures</w:t>
      </w:r>
      <w:r w:rsidR="006A7713">
        <w:rPr>
          <w:rFonts w:ascii="Georgia" w:hAnsi="Georgia"/>
          <w:sz w:val="22"/>
          <w:szCs w:val="22"/>
        </w:rPr>
        <w:t>.</w:t>
      </w:r>
      <w:r w:rsidR="006A7713" w:rsidRPr="006A7713">
        <w:rPr>
          <w:rFonts w:ascii="Georgia" w:hAnsi="Georgia"/>
          <w:sz w:val="22"/>
          <w:szCs w:val="22"/>
          <w:vertAlign w:val="superscript"/>
        </w:rPr>
        <w:t>ii</w:t>
      </w:r>
      <w:r w:rsidR="006A7713">
        <w:rPr>
          <w:rFonts w:ascii="Georgia" w:hAnsi="Georgia"/>
          <w:sz w:val="22"/>
          <w:szCs w:val="22"/>
          <w:vertAlign w:val="superscript"/>
        </w:rPr>
        <w:t>i</w:t>
      </w:r>
      <w:proofErr w:type="spellEnd"/>
      <w:r w:rsidRPr="009C494B">
        <w:rPr>
          <w:rFonts w:ascii="Georgia" w:hAnsi="Georgia"/>
          <w:sz w:val="22"/>
          <w:szCs w:val="22"/>
        </w:rPr>
        <w:t xml:space="preserve"> In addition, the study demonstrated that patients outside the clinical trial were compliant with their therapy in transmitting their </w:t>
      </w:r>
      <w:r w:rsidR="00C6346A" w:rsidRPr="009C494B">
        <w:rPr>
          <w:rFonts w:ascii="Georgia" w:hAnsi="Georgia"/>
          <w:sz w:val="22"/>
          <w:szCs w:val="22"/>
        </w:rPr>
        <w:t>pulmonary artery</w:t>
      </w:r>
      <w:r w:rsidRPr="009C494B">
        <w:rPr>
          <w:rFonts w:ascii="Georgia" w:hAnsi="Georgia"/>
          <w:sz w:val="22"/>
          <w:szCs w:val="22"/>
        </w:rPr>
        <w:t xml:space="preserve"> </w:t>
      </w:r>
      <w:r w:rsidR="00F444DB" w:rsidRPr="009C494B">
        <w:rPr>
          <w:rFonts w:ascii="Georgia" w:hAnsi="Georgia"/>
          <w:sz w:val="22"/>
          <w:szCs w:val="22"/>
        </w:rPr>
        <w:t xml:space="preserve">(PA) </w:t>
      </w:r>
      <w:r w:rsidRPr="009C494B">
        <w:rPr>
          <w:rFonts w:ascii="Georgia" w:hAnsi="Georgia"/>
          <w:sz w:val="22"/>
          <w:szCs w:val="22"/>
        </w:rPr>
        <w:t>pressures da</w:t>
      </w:r>
      <w:r w:rsidR="00B279AE" w:rsidRPr="009C494B">
        <w:rPr>
          <w:rFonts w:ascii="Georgia" w:hAnsi="Georgia"/>
          <w:sz w:val="22"/>
          <w:szCs w:val="22"/>
        </w:rPr>
        <w:t>ily with an average of 1.2 days (Heywood).</w:t>
      </w:r>
      <w:r w:rsidR="00A06688" w:rsidRPr="009C494B">
        <w:rPr>
          <w:rFonts w:ascii="Georgia" w:hAnsi="Georgia"/>
          <w:sz w:val="22"/>
          <w:szCs w:val="22"/>
        </w:rPr>
        <w:t xml:space="preserve">  </w:t>
      </w:r>
    </w:p>
    <w:p w14:paraId="1E96CF25" w14:textId="77777777" w:rsidR="00893842" w:rsidRPr="009C494B" w:rsidRDefault="00893842" w:rsidP="00B53487">
      <w:pPr>
        <w:pStyle w:val="Default"/>
        <w:rPr>
          <w:rFonts w:ascii="Georgia" w:hAnsi="Georgia"/>
          <w:sz w:val="22"/>
          <w:szCs w:val="22"/>
        </w:rPr>
      </w:pPr>
    </w:p>
    <w:p w14:paraId="1A957238" w14:textId="40EE7631" w:rsidR="00F21C92" w:rsidRPr="009C494B" w:rsidRDefault="00F21C92" w:rsidP="00B53487">
      <w:pPr>
        <w:pStyle w:val="Default"/>
        <w:rPr>
          <w:rFonts w:ascii="Georgia" w:hAnsi="Georgia"/>
          <w:sz w:val="22"/>
          <w:szCs w:val="22"/>
        </w:rPr>
      </w:pPr>
      <w:r w:rsidRPr="009C494B">
        <w:rPr>
          <w:rFonts w:ascii="Georgia" w:hAnsi="Georgia"/>
          <w:sz w:val="22"/>
          <w:szCs w:val="22"/>
        </w:rPr>
        <w:t>The Desai et al. (201</w:t>
      </w:r>
      <w:r w:rsidR="00893842" w:rsidRPr="009C494B">
        <w:rPr>
          <w:rFonts w:ascii="Georgia" w:hAnsi="Georgia"/>
          <w:sz w:val="22"/>
          <w:szCs w:val="22"/>
        </w:rPr>
        <w:t>7</w:t>
      </w:r>
      <w:r w:rsidRPr="009C494B">
        <w:rPr>
          <w:rFonts w:ascii="Georgia" w:hAnsi="Georgia"/>
          <w:sz w:val="22"/>
          <w:szCs w:val="22"/>
        </w:rPr>
        <w:t xml:space="preserve">) retrospective analysis of Medicare claims data demonstrated that patients with </w:t>
      </w:r>
      <w:r w:rsidR="002877D1" w:rsidRPr="009C494B">
        <w:rPr>
          <w:rFonts w:ascii="Georgia" w:hAnsi="Georgia"/>
          <w:sz w:val="22"/>
          <w:szCs w:val="22"/>
        </w:rPr>
        <w:t xml:space="preserve">CardioMEMS </w:t>
      </w:r>
      <w:r w:rsidRPr="009C494B">
        <w:rPr>
          <w:rFonts w:ascii="Georgia" w:hAnsi="Georgia"/>
          <w:sz w:val="22"/>
          <w:szCs w:val="22"/>
        </w:rPr>
        <w:t>had the following:</w:t>
      </w:r>
    </w:p>
    <w:p w14:paraId="724B9586" w14:textId="77777777" w:rsidR="00F21C92" w:rsidRPr="009C494B" w:rsidRDefault="00F21C92" w:rsidP="003B5790">
      <w:pPr>
        <w:pStyle w:val="Default"/>
        <w:numPr>
          <w:ilvl w:val="0"/>
          <w:numId w:val="3"/>
        </w:numPr>
        <w:rPr>
          <w:rFonts w:ascii="Georgia" w:hAnsi="Georgia"/>
          <w:sz w:val="22"/>
          <w:szCs w:val="22"/>
        </w:rPr>
      </w:pPr>
      <w:r w:rsidRPr="009C494B">
        <w:rPr>
          <w:rFonts w:ascii="Georgia" w:hAnsi="Georgia"/>
          <w:sz w:val="22"/>
          <w:szCs w:val="22"/>
        </w:rPr>
        <w:t>45% reduction in HF hospitalizations at 6 months which compared favorably with the 28% reduction observed in the CHAMPION pivotal trail at 6 months.</w:t>
      </w:r>
    </w:p>
    <w:p w14:paraId="58B424F2" w14:textId="77777777" w:rsidR="00F21C92" w:rsidRPr="009C494B" w:rsidRDefault="00F21C92" w:rsidP="003B5790">
      <w:pPr>
        <w:pStyle w:val="Default"/>
        <w:numPr>
          <w:ilvl w:val="0"/>
          <w:numId w:val="3"/>
        </w:numPr>
        <w:rPr>
          <w:rFonts w:ascii="Georgia" w:hAnsi="Georgia"/>
          <w:sz w:val="22"/>
          <w:szCs w:val="22"/>
        </w:rPr>
      </w:pPr>
      <w:r w:rsidRPr="009C494B">
        <w:rPr>
          <w:rFonts w:ascii="Georgia" w:hAnsi="Georgia"/>
          <w:sz w:val="22"/>
          <w:szCs w:val="22"/>
        </w:rPr>
        <w:lastRenderedPageBreak/>
        <w:t>This reduction in HF hospitalization was associated with a cost savings of $7,433 per patient</w:t>
      </w:r>
      <w:r w:rsidR="00893842" w:rsidRPr="009C494B">
        <w:rPr>
          <w:rFonts w:ascii="Georgia" w:hAnsi="Georgia"/>
          <w:sz w:val="22"/>
          <w:szCs w:val="22"/>
        </w:rPr>
        <w:t>-6 months and $11,260 per patient-year.</w:t>
      </w:r>
      <w:r w:rsidR="00893842" w:rsidRPr="009C494B">
        <w:rPr>
          <w:rStyle w:val="FootnoteReference"/>
          <w:rFonts w:ascii="Georgia" w:hAnsi="Georgia"/>
          <w:sz w:val="22"/>
          <w:szCs w:val="22"/>
        </w:rPr>
        <w:footnoteReference w:id="4"/>
      </w:r>
    </w:p>
    <w:p w14:paraId="11FA4E14" w14:textId="77777777" w:rsidR="00893842" w:rsidRPr="009C494B" w:rsidRDefault="00893842" w:rsidP="003B5790">
      <w:pPr>
        <w:pStyle w:val="Default"/>
        <w:ind w:left="720"/>
        <w:rPr>
          <w:rFonts w:ascii="Georgia" w:hAnsi="Georgia"/>
          <w:sz w:val="22"/>
          <w:szCs w:val="22"/>
        </w:rPr>
      </w:pPr>
    </w:p>
    <w:p w14:paraId="4A9219E6" w14:textId="024DC170" w:rsidR="00B53487" w:rsidRPr="009C494B" w:rsidRDefault="00893842" w:rsidP="00F21C92">
      <w:pPr>
        <w:pStyle w:val="Default"/>
        <w:rPr>
          <w:rFonts w:ascii="Georgia" w:hAnsi="Georgia"/>
          <w:sz w:val="22"/>
          <w:szCs w:val="22"/>
        </w:rPr>
      </w:pPr>
      <w:r w:rsidRPr="009C494B">
        <w:rPr>
          <w:rFonts w:ascii="Georgia" w:hAnsi="Georgia"/>
          <w:sz w:val="22"/>
          <w:szCs w:val="22"/>
        </w:rPr>
        <w:t xml:space="preserve">Similarly, a </w:t>
      </w:r>
      <w:r w:rsidR="00A06688" w:rsidRPr="009C494B">
        <w:rPr>
          <w:rFonts w:ascii="Georgia" w:hAnsi="Georgia"/>
          <w:sz w:val="22"/>
          <w:szCs w:val="22"/>
        </w:rPr>
        <w:t xml:space="preserve">recent retrospective study evaluating 1087 patients receiving a CardioMEMS </w:t>
      </w:r>
      <w:r w:rsidR="00C6346A" w:rsidRPr="009C494B">
        <w:rPr>
          <w:rFonts w:ascii="Georgia" w:hAnsi="Georgia"/>
          <w:sz w:val="22"/>
          <w:szCs w:val="22"/>
        </w:rPr>
        <w:t>PA S</w:t>
      </w:r>
      <w:r w:rsidR="00A06688" w:rsidRPr="009C494B">
        <w:rPr>
          <w:rFonts w:ascii="Georgia" w:hAnsi="Georgia"/>
          <w:sz w:val="22"/>
          <w:szCs w:val="22"/>
        </w:rPr>
        <w:t xml:space="preserve">ensor were matched to a control arm (patients who were </w:t>
      </w:r>
      <w:r w:rsidR="00535BC5" w:rsidRPr="009C494B">
        <w:rPr>
          <w:rFonts w:ascii="Georgia" w:hAnsi="Georgia"/>
          <w:sz w:val="22"/>
          <w:szCs w:val="22"/>
        </w:rPr>
        <w:t>like</w:t>
      </w:r>
      <w:r w:rsidR="00A06688" w:rsidRPr="009C494B">
        <w:rPr>
          <w:rFonts w:ascii="Georgia" w:hAnsi="Georgia"/>
          <w:sz w:val="22"/>
          <w:szCs w:val="22"/>
        </w:rPr>
        <w:t xml:space="preserve"> those implanted with </w:t>
      </w:r>
      <w:r w:rsidR="002877D1" w:rsidRPr="009C494B">
        <w:rPr>
          <w:rFonts w:ascii="Georgia" w:hAnsi="Georgia"/>
          <w:sz w:val="22"/>
          <w:szCs w:val="22"/>
        </w:rPr>
        <w:t xml:space="preserve">CardioMEMS </w:t>
      </w:r>
      <w:r w:rsidR="00A06688" w:rsidRPr="009C494B">
        <w:rPr>
          <w:rFonts w:ascii="Georgia" w:hAnsi="Georgia"/>
          <w:sz w:val="22"/>
          <w:szCs w:val="22"/>
        </w:rPr>
        <w:t>technology but did not receive the therapy) using a matching algorithm</w:t>
      </w:r>
      <w:r w:rsidR="00385D94" w:rsidRPr="009C494B">
        <w:rPr>
          <w:rFonts w:ascii="Georgia" w:hAnsi="Georgia"/>
          <w:sz w:val="22"/>
          <w:szCs w:val="22"/>
        </w:rPr>
        <w:t xml:space="preserve"> from the Medicare claims database</w:t>
      </w:r>
      <w:r w:rsidR="00A06688" w:rsidRPr="009C494B">
        <w:rPr>
          <w:rFonts w:ascii="Georgia" w:hAnsi="Georgia"/>
          <w:sz w:val="22"/>
          <w:szCs w:val="22"/>
        </w:rPr>
        <w:t xml:space="preserve">. The Abraham et al. (2019) publication in </w:t>
      </w:r>
      <w:r w:rsidR="00A06688" w:rsidRPr="009C494B">
        <w:rPr>
          <w:rFonts w:ascii="Georgia" w:hAnsi="Georgia"/>
          <w:i/>
          <w:sz w:val="22"/>
          <w:szCs w:val="22"/>
        </w:rPr>
        <w:t>JAMA Cardiology</w:t>
      </w:r>
      <w:r w:rsidR="00A06688" w:rsidRPr="009C494B">
        <w:rPr>
          <w:rFonts w:ascii="Georgia" w:hAnsi="Georgia"/>
          <w:sz w:val="22"/>
          <w:szCs w:val="22"/>
        </w:rPr>
        <w:t xml:space="preserve"> demonstrated that patients in the </w:t>
      </w:r>
      <w:r w:rsidR="002877D1" w:rsidRPr="009C494B">
        <w:rPr>
          <w:rFonts w:ascii="Georgia" w:hAnsi="Georgia"/>
          <w:sz w:val="22"/>
          <w:szCs w:val="22"/>
        </w:rPr>
        <w:t>CardioMEMS HF System</w:t>
      </w:r>
      <w:r w:rsidR="00A06688" w:rsidRPr="009C494B">
        <w:rPr>
          <w:rFonts w:ascii="Georgia" w:hAnsi="Georgia"/>
          <w:sz w:val="22"/>
          <w:szCs w:val="22"/>
        </w:rPr>
        <w:t xml:space="preserve"> trea</w:t>
      </w:r>
      <w:r w:rsidR="00A06688" w:rsidRPr="008B096A">
        <w:rPr>
          <w:rFonts w:ascii="Georgia" w:hAnsi="Georgia"/>
          <w:sz w:val="22"/>
          <w:szCs w:val="22"/>
        </w:rPr>
        <w:t>tm</w:t>
      </w:r>
      <w:r w:rsidR="00A06688" w:rsidRPr="009C494B">
        <w:rPr>
          <w:rFonts w:ascii="Georgia" w:hAnsi="Georgia"/>
          <w:sz w:val="22"/>
          <w:szCs w:val="22"/>
        </w:rPr>
        <w:t xml:space="preserve">ent arm had a significantly lower rate of mortality (30% reduction) and </w:t>
      </w:r>
      <w:r w:rsidR="00F444DB" w:rsidRPr="009C494B">
        <w:rPr>
          <w:rFonts w:ascii="Georgia" w:hAnsi="Georgia"/>
          <w:sz w:val="22"/>
          <w:szCs w:val="22"/>
        </w:rPr>
        <w:t>HF</w:t>
      </w:r>
      <w:r w:rsidR="00A06688" w:rsidRPr="009C494B">
        <w:rPr>
          <w:rFonts w:ascii="Georgia" w:hAnsi="Georgia"/>
          <w:sz w:val="22"/>
          <w:szCs w:val="22"/>
        </w:rPr>
        <w:t xml:space="preserve"> hospitalization at 12 months (24% reduction) than a cohort of concurrently treated, propensity-matched control patients.</w:t>
      </w:r>
      <w:r w:rsidR="00A06688" w:rsidRPr="009C494B">
        <w:rPr>
          <w:rStyle w:val="FootnoteReference"/>
          <w:rFonts w:ascii="Georgia" w:hAnsi="Georgia"/>
          <w:sz w:val="22"/>
          <w:szCs w:val="22"/>
        </w:rPr>
        <w:footnoteReference w:id="5"/>
      </w:r>
    </w:p>
    <w:p w14:paraId="61F87514" w14:textId="77777777" w:rsidR="00893842" w:rsidRPr="009C494B" w:rsidRDefault="00893842" w:rsidP="00F21C92">
      <w:pPr>
        <w:pStyle w:val="Default"/>
        <w:rPr>
          <w:rFonts w:ascii="Georgia" w:hAnsi="Georgia"/>
          <w:sz w:val="22"/>
          <w:szCs w:val="22"/>
        </w:rPr>
      </w:pPr>
    </w:p>
    <w:p w14:paraId="13B06905" w14:textId="1FE2B26D" w:rsidR="00893842" w:rsidRPr="009C494B" w:rsidRDefault="00853A39" w:rsidP="00893842">
      <w:pPr>
        <w:pStyle w:val="Default"/>
        <w:rPr>
          <w:rFonts w:ascii="Georgia" w:hAnsi="Georgia"/>
          <w:sz w:val="22"/>
          <w:szCs w:val="22"/>
        </w:rPr>
      </w:pPr>
      <w:r w:rsidRPr="009C494B">
        <w:rPr>
          <w:rFonts w:ascii="Georgia" w:hAnsi="Georgia"/>
          <w:sz w:val="22"/>
          <w:szCs w:val="22"/>
        </w:rPr>
        <w:t>The</w:t>
      </w:r>
      <w:r w:rsidR="00893842" w:rsidRPr="009C494B">
        <w:rPr>
          <w:rFonts w:ascii="Georgia" w:hAnsi="Georgia"/>
          <w:sz w:val="22"/>
          <w:szCs w:val="22"/>
        </w:rPr>
        <w:t xml:space="preserve"> </w:t>
      </w:r>
      <w:r w:rsidR="002877D1" w:rsidRPr="009C494B">
        <w:rPr>
          <w:rFonts w:ascii="Georgia" w:hAnsi="Georgia"/>
          <w:sz w:val="22"/>
          <w:szCs w:val="22"/>
        </w:rPr>
        <w:t xml:space="preserve">CardioMEMS </w:t>
      </w:r>
      <w:r w:rsidR="00893842" w:rsidRPr="009C494B">
        <w:rPr>
          <w:rFonts w:ascii="Georgia" w:hAnsi="Georgia"/>
          <w:sz w:val="22"/>
          <w:szCs w:val="22"/>
        </w:rPr>
        <w:t>post approval study (PAS) was presented at the 2019 American College of Cardiology Scientific Expo</w:t>
      </w:r>
      <w:r w:rsidR="002877D1" w:rsidRPr="009C494B">
        <w:rPr>
          <w:rFonts w:ascii="Georgia" w:hAnsi="Georgia"/>
          <w:sz w:val="22"/>
          <w:szCs w:val="22"/>
        </w:rPr>
        <w:t xml:space="preserve"> </w:t>
      </w:r>
      <w:r w:rsidR="00893842" w:rsidRPr="009C494B">
        <w:rPr>
          <w:rFonts w:ascii="Georgia" w:hAnsi="Georgia"/>
          <w:sz w:val="22"/>
          <w:szCs w:val="22"/>
        </w:rPr>
        <w:t>that demonstrated the effectiveness and safety of PA pressure-guided therapy for HF in 1200 patients for one year.</w:t>
      </w:r>
      <w:r w:rsidR="009357D6" w:rsidRPr="009C494B">
        <w:rPr>
          <w:rFonts w:ascii="Georgia" w:hAnsi="Georgia"/>
          <w:sz w:val="22"/>
          <w:szCs w:val="22"/>
        </w:rPr>
        <w:t xml:space="preserve"> This study was then published in Circulation Heart </w:t>
      </w:r>
      <w:proofErr w:type="spellStart"/>
      <w:r w:rsidR="009357D6" w:rsidRPr="009C494B">
        <w:rPr>
          <w:rFonts w:ascii="Georgia" w:hAnsi="Georgia"/>
          <w:sz w:val="22"/>
          <w:szCs w:val="22"/>
        </w:rPr>
        <w:t>Failure</w:t>
      </w:r>
      <w:r w:rsidR="006C436E" w:rsidRPr="006C436E">
        <w:rPr>
          <w:rFonts w:ascii="Georgia" w:hAnsi="Georgia"/>
          <w:sz w:val="22"/>
          <w:szCs w:val="22"/>
          <w:vertAlign w:val="superscript"/>
        </w:rPr>
        <w:t>vi</w:t>
      </w:r>
      <w:proofErr w:type="spellEnd"/>
      <w:r w:rsidR="006C436E" w:rsidRPr="006C436E">
        <w:rPr>
          <w:rFonts w:ascii="Georgia" w:hAnsi="Georgia"/>
          <w:color w:val="auto"/>
          <w:sz w:val="22"/>
          <w:szCs w:val="22"/>
        </w:rPr>
        <w:t xml:space="preserve"> </w:t>
      </w:r>
      <w:r w:rsidR="009357D6" w:rsidRPr="009C494B">
        <w:rPr>
          <w:rFonts w:ascii="Georgia" w:hAnsi="Georgia"/>
          <w:sz w:val="22"/>
          <w:szCs w:val="22"/>
        </w:rPr>
        <w:t xml:space="preserve">and demonstrated continued safety and strong efficacy of CardioMEMS </w:t>
      </w:r>
      <w:r w:rsidR="009E7248" w:rsidRPr="009C494B">
        <w:rPr>
          <w:rFonts w:ascii="Georgia" w:hAnsi="Georgia"/>
          <w:sz w:val="22"/>
          <w:szCs w:val="22"/>
        </w:rPr>
        <w:t xml:space="preserve">technology beyond the CHAMPION trial. </w:t>
      </w:r>
      <w:r w:rsidR="00893842" w:rsidRPr="009C494B">
        <w:rPr>
          <w:rFonts w:ascii="Georgia" w:hAnsi="Georgia"/>
          <w:sz w:val="22"/>
          <w:szCs w:val="22"/>
        </w:rPr>
        <w:t>Patients were used as their own control for the comparison of HF hospitalizations p</w:t>
      </w:r>
      <w:r w:rsidR="00F444DB" w:rsidRPr="009C494B">
        <w:rPr>
          <w:rFonts w:ascii="Georgia" w:hAnsi="Georgia"/>
          <w:sz w:val="22"/>
          <w:szCs w:val="22"/>
        </w:rPr>
        <w:t>rior to implant with CardioMEMS</w:t>
      </w:r>
      <w:r w:rsidR="00893842" w:rsidRPr="009C494B">
        <w:rPr>
          <w:rFonts w:ascii="Georgia" w:hAnsi="Georgia"/>
          <w:sz w:val="22"/>
          <w:szCs w:val="22"/>
        </w:rPr>
        <w:t xml:space="preserve"> and post implant after one year. The PAS (NCT 02279888) met the following:</w:t>
      </w:r>
    </w:p>
    <w:p w14:paraId="71B995BE" w14:textId="77777777" w:rsidR="00893842" w:rsidRPr="009C494B" w:rsidRDefault="00893842" w:rsidP="00893842">
      <w:pPr>
        <w:pStyle w:val="Default"/>
        <w:rPr>
          <w:rFonts w:ascii="Georgia" w:hAnsi="Georgia"/>
          <w:sz w:val="22"/>
          <w:szCs w:val="22"/>
        </w:rPr>
      </w:pPr>
    </w:p>
    <w:p w14:paraId="77B28B50" w14:textId="4F439B95" w:rsidR="00893842" w:rsidRPr="009C494B" w:rsidRDefault="00893842" w:rsidP="00893842">
      <w:pPr>
        <w:pStyle w:val="Default"/>
        <w:numPr>
          <w:ilvl w:val="0"/>
          <w:numId w:val="4"/>
        </w:numPr>
        <w:rPr>
          <w:rFonts w:ascii="Georgia" w:hAnsi="Georgia"/>
          <w:sz w:val="22"/>
          <w:szCs w:val="22"/>
        </w:rPr>
      </w:pPr>
      <w:r w:rsidRPr="009C494B">
        <w:rPr>
          <w:rFonts w:ascii="Georgia" w:hAnsi="Georgia"/>
          <w:sz w:val="22"/>
          <w:szCs w:val="22"/>
          <w:u w:val="single"/>
        </w:rPr>
        <w:t>Primary efficacy endpoint</w:t>
      </w:r>
      <w:r w:rsidRPr="009C494B">
        <w:rPr>
          <w:rFonts w:ascii="Georgia" w:hAnsi="Georgia"/>
          <w:sz w:val="22"/>
          <w:szCs w:val="22"/>
        </w:rPr>
        <w:t>: Decreased HF hospitalizations by 5</w:t>
      </w:r>
      <w:r w:rsidR="002877D1" w:rsidRPr="009C494B">
        <w:rPr>
          <w:rFonts w:ascii="Georgia" w:hAnsi="Georgia"/>
          <w:sz w:val="22"/>
          <w:szCs w:val="22"/>
        </w:rPr>
        <w:t>7</w:t>
      </w:r>
      <w:r w:rsidRPr="009C494B">
        <w:rPr>
          <w:rFonts w:ascii="Georgia" w:hAnsi="Georgia"/>
          <w:sz w:val="22"/>
          <w:szCs w:val="22"/>
        </w:rPr>
        <w:t xml:space="preserve">% at one year </w:t>
      </w:r>
    </w:p>
    <w:p w14:paraId="17976E7B" w14:textId="527EB6F3" w:rsidR="00893842" w:rsidRPr="009C494B" w:rsidRDefault="00893842" w:rsidP="00893842">
      <w:pPr>
        <w:pStyle w:val="Default"/>
        <w:numPr>
          <w:ilvl w:val="0"/>
          <w:numId w:val="4"/>
        </w:numPr>
        <w:rPr>
          <w:rFonts w:ascii="Georgia" w:hAnsi="Georgia"/>
          <w:sz w:val="22"/>
          <w:szCs w:val="22"/>
        </w:rPr>
      </w:pPr>
      <w:r w:rsidRPr="009C494B">
        <w:rPr>
          <w:rFonts w:ascii="Georgia" w:hAnsi="Georgia"/>
          <w:sz w:val="22"/>
          <w:szCs w:val="22"/>
          <w:u w:val="single"/>
        </w:rPr>
        <w:t>Primary safety endpoint</w:t>
      </w:r>
      <w:r w:rsidRPr="009C494B">
        <w:rPr>
          <w:rFonts w:ascii="Georgia" w:hAnsi="Georgia"/>
          <w:sz w:val="22"/>
          <w:szCs w:val="22"/>
        </w:rPr>
        <w:t>: 99.</w:t>
      </w:r>
      <w:r w:rsidR="002877D1" w:rsidRPr="009C494B">
        <w:rPr>
          <w:rFonts w:ascii="Georgia" w:hAnsi="Georgia"/>
          <w:sz w:val="22"/>
          <w:szCs w:val="22"/>
        </w:rPr>
        <w:t>6</w:t>
      </w:r>
      <w:r w:rsidRPr="009C494B">
        <w:rPr>
          <w:rFonts w:ascii="Georgia" w:hAnsi="Georgia"/>
          <w:sz w:val="22"/>
          <w:szCs w:val="22"/>
        </w:rPr>
        <w:t>% freedom from device/system related complications and 99.9% freedom from pressure sensor failure at one year</w:t>
      </w:r>
      <w:r w:rsidR="00E35A6C" w:rsidRPr="00F8204F">
        <w:rPr>
          <w:rStyle w:val="FootnoteReference"/>
          <w:rFonts w:ascii="Georgia" w:hAnsi="Georgia"/>
          <w:sz w:val="22"/>
          <w:szCs w:val="22"/>
        </w:rPr>
        <w:footnoteReference w:id="6"/>
      </w:r>
      <w:r w:rsidR="00F8204F" w:rsidRPr="00F8204F">
        <w:rPr>
          <w:rFonts w:ascii="Georgia" w:hAnsi="Georgia"/>
          <w:sz w:val="22"/>
          <w:szCs w:val="22"/>
          <w:vertAlign w:val="superscript"/>
        </w:rPr>
        <w:t>i</w:t>
      </w:r>
    </w:p>
    <w:p w14:paraId="2776263F" w14:textId="197767E0" w:rsidR="00893842" w:rsidRPr="009C494B" w:rsidRDefault="00893842" w:rsidP="00893842">
      <w:pPr>
        <w:pStyle w:val="Default"/>
        <w:rPr>
          <w:rFonts w:ascii="Georgia" w:hAnsi="Georgia"/>
          <w:sz w:val="22"/>
          <w:szCs w:val="22"/>
        </w:rPr>
      </w:pPr>
    </w:p>
    <w:p w14:paraId="130B3529" w14:textId="6F4C4BB2" w:rsidR="00E460CA" w:rsidRDefault="00F77933" w:rsidP="005F6208">
      <w:pPr>
        <w:pStyle w:val="Default"/>
        <w:rPr>
          <w:rFonts w:ascii="Georgia" w:hAnsi="Georgia"/>
          <w:bCs/>
          <w:sz w:val="22"/>
          <w:szCs w:val="20"/>
        </w:rPr>
      </w:pPr>
      <w:r w:rsidRPr="005F6208">
        <w:rPr>
          <w:rFonts w:ascii="Georgia" w:hAnsi="Georgia"/>
          <w:sz w:val="22"/>
          <w:szCs w:val="20"/>
        </w:rPr>
        <w:t>In addition</w:t>
      </w:r>
      <w:r w:rsidR="00853A39" w:rsidRPr="005F6208">
        <w:rPr>
          <w:rFonts w:ascii="Georgia" w:hAnsi="Georgia"/>
          <w:sz w:val="22"/>
          <w:szCs w:val="20"/>
        </w:rPr>
        <w:t xml:space="preserve">, the </w:t>
      </w:r>
      <w:hyperlink r:id="rId13" w:history="1">
        <w:r w:rsidR="00853A39" w:rsidRPr="005F6208">
          <w:rPr>
            <w:rStyle w:val="Hyperlink"/>
            <w:rFonts w:ascii="Georgia" w:hAnsi="Georgia"/>
            <w:sz w:val="22"/>
            <w:szCs w:val="20"/>
          </w:rPr>
          <w:t>MEMS-HF study</w:t>
        </w:r>
      </w:hyperlink>
      <w:r w:rsidR="00853A39" w:rsidRPr="005F6208">
        <w:rPr>
          <w:rFonts w:ascii="Georgia" w:hAnsi="Georgia"/>
          <w:sz w:val="22"/>
          <w:szCs w:val="20"/>
        </w:rPr>
        <w:t xml:space="preserve"> was published in the European Journal of Heart Failure</w:t>
      </w:r>
      <w:r w:rsidR="006C4764" w:rsidRPr="005F6208">
        <w:rPr>
          <w:rFonts w:ascii="Georgia" w:hAnsi="Georgia"/>
          <w:sz w:val="22"/>
          <w:szCs w:val="20"/>
        </w:rPr>
        <w:t xml:space="preserve"> in June 2020</w:t>
      </w:r>
      <w:r w:rsidR="00853A39" w:rsidRPr="005F6208">
        <w:rPr>
          <w:rFonts w:ascii="Georgia" w:hAnsi="Georgia"/>
          <w:sz w:val="22"/>
          <w:szCs w:val="20"/>
        </w:rPr>
        <w:t xml:space="preserve">.  </w:t>
      </w:r>
      <w:r w:rsidR="00853A39" w:rsidRPr="005F6208">
        <w:rPr>
          <w:rFonts w:ascii="Georgia" w:hAnsi="Georgia"/>
          <w:bCs/>
          <w:sz w:val="22"/>
          <w:szCs w:val="20"/>
        </w:rPr>
        <w:t>MEMS-HF was a prospective, single-arm, multi-center, open-label trial (N=234) conducted in Germany, The Netherlands, and Ireland. The objective was to evaluate the safety</w:t>
      </w:r>
      <w:r w:rsidR="000B2142" w:rsidRPr="005F6208">
        <w:rPr>
          <w:rFonts w:ascii="Georgia" w:hAnsi="Georgia"/>
          <w:bCs/>
          <w:sz w:val="22"/>
          <w:szCs w:val="20"/>
        </w:rPr>
        <w:t xml:space="preserve"> and efficacy of CardioMEMS</w:t>
      </w:r>
      <w:r w:rsidR="00853A39" w:rsidRPr="005F6208">
        <w:rPr>
          <w:rFonts w:ascii="Georgia" w:hAnsi="Georgia"/>
          <w:bCs/>
          <w:sz w:val="22"/>
          <w:szCs w:val="20"/>
        </w:rPr>
        <w:t xml:space="preserve"> in a real-world setting to determine safety and efficacy in a European clinical setting with focus on patient reported outcomes, functional assessment and hospitalization rates.</w:t>
      </w:r>
      <w:r w:rsidR="00102198" w:rsidRPr="005F6208">
        <w:rPr>
          <w:rFonts w:ascii="Georgia" w:hAnsi="Georgia"/>
          <w:bCs/>
          <w:sz w:val="22"/>
          <w:szCs w:val="20"/>
        </w:rPr>
        <w:t xml:space="preserve"> </w:t>
      </w:r>
      <w:r w:rsidR="00853A39" w:rsidRPr="005F6208">
        <w:rPr>
          <w:rFonts w:ascii="Georgia" w:hAnsi="Georgia"/>
          <w:bCs/>
          <w:sz w:val="22"/>
          <w:szCs w:val="20"/>
        </w:rPr>
        <w:t>The trial demonstrated a 6</w:t>
      </w:r>
      <w:r w:rsidR="002877D1" w:rsidRPr="005F6208">
        <w:rPr>
          <w:rFonts w:ascii="Georgia" w:hAnsi="Georgia"/>
          <w:bCs/>
          <w:sz w:val="22"/>
          <w:szCs w:val="20"/>
        </w:rPr>
        <w:t>2</w:t>
      </w:r>
      <w:r w:rsidR="00853A39" w:rsidRPr="005F6208">
        <w:rPr>
          <w:rFonts w:ascii="Georgia" w:hAnsi="Georgia"/>
          <w:bCs/>
          <w:sz w:val="22"/>
          <w:szCs w:val="20"/>
        </w:rPr>
        <w:t>% reduction in HF hospitalizations among patients completing their 1-year follow up as well as significant improvement in patient functional status and quality of life with decreased levels of depression, and decreased NT-pro BNP levels over time.</w:t>
      </w:r>
      <w:r w:rsidR="006C4764" w:rsidRPr="00024812">
        <w:rPr>
          <w:rStyle w:val="FootnoteReference"/>
          <w:rFonts w:ascii="Georgia" w:hAnsi="Georgia"/>
          <w:bCs/>
          <w:sz w:val="22"/>
          <w:szCs w:val="20"/>
        </w:rPr>
        <w:footnoteReference w:id="7"/>
      </w:r>
      <w:r w:rsidR="00024812" w:rsidRPr="00024812">
        <w:rPr>
          <w:rFonts w:ascii="Georgia" w:hAnsi="Georgia"/>
          <w:bCs/>
          <w:sz w:val="22"/>
          <w:szCs w:val="20"/>
          <w:vertAlign w:val="superscript"/>
        </w:rPr>
        <w:t>i</w:t>
      </w:r>
    </w:p>
    <w:p w14:paraId="026CBDA0" w14:textId="77777777" w:rsidR="00E460CA" w:rsidRDefault="00E460CA" w:rsidP="005F6208">
      <w:pPr>
        <w:pStyle w:val="Default"/>
        <w:rPr>
          <w:rFonts w:ascii="Georgia" w:hAnsi="Georgia"/>
          <w:bCs/>
          <w:sz w:val="22"/>
          <w:szCs w:val="20"/>
        </w:rPr>
      </w:pPr>
    </w:p>
    <w:p w14:paraId="634728B9" w14:textId="43BB7F51" w:rsidR="00D50DBC" w:rsidRDefault="00D50DBC" w:rsidP="00D50DBC">
      <w:pPr>
        <w:pStyle w:val="Default"/>
        <w:rPr>
          <w:rFonts w:ascii="Georgia" w:hAnsi="Georgia"/>
          <w:bCs/>
          <w:sz w:val="22"/>
          <w:szCs w:val="20"/>
        </w:rPr>
      </w:pPr>
      <w:r w:rsidRPr="00D50DBC">
        <w:rPr>
          <w:rFonts w:ascii="Georgia" w:hAnsi="Georgia"/>
          <w:bCs/>
          <w:sz w:val="22"/>
          <w:szCs w:val="20"/>
        </w:rPr>
        <w:t xml:space="preserve">On November 24th, 2021, the National Institute for Health and Care Excellence (NICE) updated their Interventional Procedure Guidance (IPG711) for Percutaneous Implantation of Pulmonary Artery Pressure Sensors for monitoring treatment of Heart </w:t>
      </w:r>
      <w:proofErr w:type="spellStart"/>
      <w:r w:rsidRPr="00D50DBC">
        <w:rPr>
          <w:rFonts w:ascii="Georgia" w:hAnsi="Georgia"/>
          <w:bCs/>
          <w:sz w:val="22"/>
          <w:szCs w:val="20"/>
        </w:rPr>
        <w:t>failure.</w:t>
      </w:r>
      <w:r w:rsidR="00024812">
        <w:rPr>
          <w:rFonts w:ascii="Georgia" w:hAnsi="Georgia"/>
          <w:bCs/>
          <w:sz w:val="22"/>
          <w:szCs w:val="20"/>
          <w:vertAlign w:val="superscript"/>
        </w:rPr>
        <w:t>viii</w:t>
      </w:r>
      <w:proofErr w:type="spellEnd"/>
      <w:r w:rsidRPr="00D50DBC">
        <w:rPr>
          <w:rFonts w:ascii="Georgia" w:hAnsi="Georgia"/>
          <w:bCs/>
          <w:sz w:val="22"/>
          <w:szCs w:val="20"/>
        </w:rPr>
        <w:t xml:space="preserve"> Based on the current review of the local evidence and recent publications (GUIDE-HF included) supporting CardioMEMS, NICE concluded that the evidence on the safety and efficacy of pulmonary artery pressure monitoring is adequate to support using this procedure in England and provided the positive recommendation of allowing for standard arrangements for healthcare providers to consider this procedure as an option for appropriately indicated patients.</w:t>
      </w:r>
    </w:p>
    <w:p w14:paraId="382F2EDE" w14:textId="77777777" w:rsidR="00D50DBC" w:rsidRPr="00D50DBC" w:rsidRDefault="00D50DBC" w:rsidP="00D50DBC">
      <w:pPr>
        <w:pStyle w:val="Default"/>
        <w:rPr>
          <w:rFonts w:ascii="Georgia" w:hAnsi="Georgia"/>
          <w:bCs/>
          <w:sz w:val="22"/>
          <w:szCs w:val="20"/>
        </w:rPr>
      </w:pPr>
    </w:p>
    <w:p w14:paraId="3BF226BC" w14:textId="651F6F93" w:rsidR="00D50DBC" w:rsidRDefault="00D50DBC" w:rsidP="00D50DBC">
      <w:pPr>
        <w:pStyle w:val="Default"/>
        <w:numPr>
          <w:ilvl w:val="0"/>
          <w:numId w:val="9"/>
        </w:numPr>
        <w:rPr>
          <w:rFonts w:ascii="Georgia" w:hAnsi="Georgia"/>
          <w:bCs/>
          <w:sz w:val="22"/>
          <w:szCs w:val="20"/>
        </w:rPr>
      </w:pPr>
      <w:r w:rsidRPr="00D50DBC">
        <w:rPr>
          <w:rFonts w:ascii="Georgia" w:hAnsi="Georgia"/>
          <w:bCs/>
          <w:sz w:val="22"/>
          <w:szCs w:val="20"/>
        </w:rPr>
        <w:t xml:space="preserve">For the comprehensive guidance document, please go to: </w:t>
      </w:r>
      <w:r w:rsidRPr="00D50DBC">
        <w:rPr>
          <w:rStyle w:val="Hyperlink"/>
          <w:rFonts w:ascii="Georgia" w:hAnsi="Georgia"/>
          <w:sz w:val="20"/>
        </w:rPr>
        <w:t xml:space="preserve">NICE Guidance for </w:t>
      </w:r>
      <w:hyperlink r:id="rId14" w:history="1">
        <w:r w:rsidRPr="00D50DBC">
          <w:rPr>
            <w:rStyle w:val="Hyperlink"/>
            <w:rFonts w:ascii="Georgia" w:hAnsi="Georgia"/>
            <w:sz w:val="20"/>
          </w:rPr>
          <w:t>PAP</w:t>
        </w:r>
      </w:hyperlink>
      <w:r w:rsidRPr="00D50DBC">
        <w:rPr>
          <w:rStyle w:val="Hyperlink"/>
          <w:rFonts w:ascii="Georgia" w:hAnsi="Georgia"/>
          <w:sz w:val="20"/>
        </w:rPr>
        <w:t xml:space="preserve"> Monitoring</w:t>
      </w:r>
    </w:p>
    <w:p w14:paraId="13C37A36" w14:textId="77777777" w:rsidR="00D50DBC" w:rsidRPr="00D50DBC" w:rsidRDefault="00D50DBC" w:rsidP="00D50DBC">
      <w:pPr>
        <w:pStyle w:val="Default"/>
        <w:ind w:left="720"/>
        <w:rPr>
          <w:rFonts w:ascii="Georgia" w:hAnsi="Georgia"/>
          <w:bCs/>
          <w:sz w:val="22"/>
          <w:szCs w:val="20"/>
        </w:rPr>
      </w:pPr>
    </w:p>
    <w:p w14:paraId="046E0278" w14:textId="77777777" w:rsidR="00D50DBC" w:rsidRPr="009C494B" w:rsidRDefault="00D50DBC" w:rsidP="00D50DBC">
      <w:pPr>
        <w:pStyle w:val="Default"/>
        <w:rPr>
          <w:rFonts w:ascii="Georgia" w:hAnsi="Georgia"/>
          <w:sz w:val="22"/>
          <w:szCs w:val="22"/>
          <w:vertAlign w:val="superscript"/>
        </w:rPr>
      </w:pPr>
    </w:p>
    <w:p w14:paraId="7C3544A0" w14:textId="3F7A6DC5" w:rsidR="006C4764" w:rsidRPr="009C494B" w:rsidRDefault="00120EB3" w:rsidP="006C4764">
      <w:pPr>
        <w:pStyle w:val="Default"/>
        <w:rPr>
          <w:rFonts w:ascii="Georgia" w:hAnsi="Georgia"/>
          <w:b/>
          <w:i/>
          <w:iCs/>
          <w:sz w:val="22"/>
          <w:szCs w:val="22"/>
          <w:u w:val="single"/>
        </w:rPr>
      </w:pPr>
      <w:r w:rsidRPr="009C494B">
        <w:rPr>
          <w:rFonts w:ascii="Georgia" w:hAnsi="Georgia"/>
          <w:b/>
          <w:i/>
          <w:iCs/>
          <w:sz w:val="22"/>
          <w:szCs w:val="22"/>
          <w:u w:val="single"/>
        </w:rPr>
        <w:t xml:space="preserve">Lifetime </w:t>
      </w:r>
      <w:r w:rsidR="00E35A6C" w:rsidRPr="009C494B">
        <w:rPr>
          <w:rFonts w:ascii="Georgia" w:hAnsi="Georgia"/>
          <w:b/>
          <w:i/>
          <w:iCs/>
          <w:sz w:val="22"/>
          <w:szCs w:val="22"/>
          <w:u w:val="single"/>
        </w:rPr>
        <w:t>Remote Monitoring</w:t>
      </w:r>
    </w:p>
    <w:p w14:paraId="3B560D35" w14:textId="6F4584FD" w:rsidR="006C4764" w:rsidRPr="009C494B" w:rsidRDefault="006C4764" w:rsidP="006C4764">
      <w:pPr>
        <w:pStyle w:val="Default"/>
        <w:rPr>
          <w:rFonts w:ascii="Georgia" w:hAnsi="Georgia"/>
          <w:bCs/>
          <w:iCs/>
          <w:sz w:val="22"/>
          <w:szCs w:val="22"/>
        </w:rPr>
      </w:pPr>
    </w:p>
    <w:p w14:paraId="392FCC4E" w14:textId="059C52B9" w:rsidR="006C4764" w:rsidRPr="009C494B" w:rsidRDefault="006C4764" w:rsidP="006C4764">
      <w:pPr>
        <w:pStyle w:val="Default"/>
        <w:rPr>
          <w:rFonts w:ascii="Georgia" w:hAnsi="Georgia"/>
          <w:bCs/>
          <w:iCs/>
          <w:sz w:val="22"/>
          <w:szCs w:val="22"/>
        </w:rPr>
      </w:pPr>
      <w:r w:rsidRPr="009C494B">
        <w:rPr>
          <w:rFonts w:ascii="Georgia" w:hAnsi="Georgia"/>
          <w:bCs/>
          <w:iCs/>
          <w:sz w:val="22"/>
          <w:szCs w:val="22"/>
        </w:rPr>
        <w:lastRenderedPageBreak/>
        <w:t>Remotely obtained PA pressure trends</w:t>
      </w:r>
      <w:r w:rsidR="00183C45" w:rsidRPr="009C494B">
        <w:rPr>
          <w:rFonts w:ascii="Georgia" w:hAnsi="Georgia"/>
          <w:bCs/>
          <w:iCs/>
          <w:sz w:val="22"/>
          <w:szCs w:val="22"/>
        </w:rPr>
        <w:t xml:space="preserve"> </w:t>
      </w:r>
      <w:r w:rsidRPr="009C494B">
        <w:rPr>
          <w:rFonts w:ascii="Georgia" w:hAnsi="Georgia"/>
          <w:bCs/>
          <w:iCs/>
          <w:sz w:val="22"/>
          <w:szCs w:val="22"/>
        </w:rPr>
        <w:t>assess patient volume shifts and allow personalization of diuretic management to avoid volume overload or depletion without face-to-face clinical evaluation.</w:t>
      </w:r>
      <w:r w:rsidRPr="009C494B">
        <w:rPr>
          <w:rFonts w:ascii="Georgia" w:hAnsi="Georgia"/>
          <w:bCs/>
          <w:iCs/>
          <w:sz w:val="22"/>
          <w:szCs w:val="22"/>
          <w:vertAlign w:val="superscript"/>
        </w:rPr>
        <w:endnoteReference w:id="2"/>
      </w:r>
      <w:r w:rsidR="00F80BC0" w:rsidRPr="00F80BC0">
        <w:rPr>
          <w:rFonts w:ascii="Georgia" w:hAnsi="Georgia"/>
          <w:bCs/>
          <w:iCs/>
          <w:sz w:val="22"/>
          <w:szCs w:val="22"/>
          <w:vertAlign w:val="superscript"/>
        </w:rPr>
        <w:t>v</w:t>
      </w:r>
    </w:p>
    <w:p w14:paraId="5F1D13BB" w14:textId="77777777" w:rsidR="006C4764" w:rsidRPr="009C494B" w:rsidRDefault="006C4764" w:rsidP="006C4764">
      <w:pPr>
        <w:pStyle w:val="Default"/>
        <w:rPr>
          <w:rFonts w:ascii="Georgia" w:hAnsi="Georgia"/>
          <w:bCs/>
          <w:iCs/>
          <w:sz w:val="22"/>
          <w:szCs w:val="22"/>
        </w:rPr>
      </w:pPr>
    </w:p>
    <w:p w14:paraId="79BD9DC8" w14:textId="5908D28E" w:rsidR="006C4764" w:rsidRPr="009C494B" w:rsidRDefault="006C4764" w:rsidP="006C4764">
      <w:pPr>
        <w:pStyle w:val="Default"/>
        <w:rPr>
          <w:rFonts w:ascii="Georgia" w:hAnsi="Georgia"/>
          <w:bCs/>
          <w:iCs/>
          <w:sz w:val="22"/>
          <w:szCs w:val="22"/>
        </w:rPr>
      </w:pPr>
      <w:r w:rsidRPr="009C494B">
        <w:rPr>
          <w:rFonts w:ascii="Georgia" w:hAnsi="Georgia"/>
          <w:bCs/>
          <w:iCs/>
          <w:sz w:val="22"/>
          <w:szCs w:val="22"/>
        </w:rPr>
        <w:t>This is supported by the recent statement from the Heart Failure Society of America (HFSA)</w:t>
      </w:r>
      <w:r w:rsidR="00024812" w:rsidRPr="00024812">
        <w:rPr>
          <w:rFonts w:ascii="Georgia" w:hAnsi="Georgia"/>
          <w:bCs/>
          <w:iCs/>
          <w:sz w:val="22"/>
          <w:szCs w:val="22"/>
          <w:vertAlign w:val="superscript"/>
        </w:rPr>
        <w:t>i</w:t>
      </w:r>
      <w:r w:rsidR="006C24EB" w:rsidRPr="006C24EB">
        <w:rPr>
          <w:rFonts w:ascii="Georgia" w:hAnsi="Georgia"/>
          <w:bCs/>
          <w:iCs/>
          <w:sz w:val="22"/>
          <w:szCs w:val="22"/>
          <w:vertAlign w:val="superscript"/>
        </w:rPr>
        <w:t>x</w:t>
      </w:r>
      <w:r w:rsidRPr="00E84BB2">
        <w:rPr>
          <w:rFonts w:ascii="Georgia" w:hAnsi="Georgia"/>
          <w:bCs/>
          <w:iCs/>
          <w:sz w:val="22"/>
          <w:szCs w:val="22"/>
          <w:vertAlign w:val="superscript"/>
        </w:rPr>
        <w:t xml:space="preserve"> </w:t>
      </w:r>
      <w:r w:rsidRPr="009C494B">
        <w:rPr>
          <w:rFonts w:ascii="Georgia" w:hAnsi="Georgia"/>
          <w:bCs/>
          <w:iCs/>
          <w:sz w:val="22"/>
          <w:szCs w:val="22"/>
        </w:rPr>
        <w:t>which reads:</w:t>
      </w:r>
      <w:r w:rsidR="006C24EB" w:rsidRPr="006C24EB">
        <w:rPr>
          <w:rStyle w:val="FootnoteReference"/>
          <w:rFonts w:ascii="Georgia" w:hAnsi="Georgia"/>
          <w:bCs/>
          <w:iCs/>
          <w:color w:val="FFFFFF" w:themeColor="background1"/>
          <w:sz w:val="22"/>
          <w:szCs w:val="22"/>
        </w:rPr>
        <w:footnoteReference w:id="8"/>
      </w:r>
    </w:p>
    <w:p w14:paraId="066098CC" w14:textId="4CFE43BE" w:rsidR="00FB2BC9" w:rsidRPr="00465024" w:rsidRDefault="00213E5C" w:rsidP="00465024">
      <w:pPr>
        <w:pStyle w:val="Default"/>
        <w:ind w:left="720"/>
        <w:rPr>
          <w:rFonts w:ascii="Georgia" w:hAnsi="Georgia"/>
          <w:bCs/>
          <w:i/>
          <w:iCs/>
          <w:sz w:val="22"/>
          <w:szCs w:val="22"/>
        </w:rPr>
      </w:pPr>
      <w:r>
        <w:rPr>
          <w:rFonts w:ascii="Georgia" w:hAnsi="Georgia"/>
          <w:bCs/>
          <w:i/>
          <w:iCs/>
          <w:sz w:val="22"/>
          <w:szCs w:val="22"/>
        </w:rPr>
        <w:t>“</w:t>
      </w:r>
      <w:r w:rsidR="006C4764" w:rsidRPr="009C494B">
        <w:rPr>
          <w:rFonts w:ascii="Georgia" w:hAnsi="Georgia"/>
          <w:bCs/>
          <w:i/>
          <w:iCs/>
          <w:sz w:val="22"/>
          <w:szCs w:val="22"/>
        </w:rPr>
        <w:t>CardioMEMS, a hemodynamic monitor implanted into the pulmonary artery that remotely transmits pulmonary artery pressures, has been shown to reduce hospital readmissions and improve quality of life, and thus may be used in addition to telehealth visits to guide therapy.</w:t>
      </w:r>
      <w:r>
        <w:rPr>
          <w:rFonts w:ascii="Georgia" w:hAnsi="Georgia"/>
          <w:bCs/>
          <w:i/>
          <w:iCs/>
          <w:sz w:val="22"/>
          <w:szCs w:val="22"/>
        </w:rPr>
        <w:t>”</w:t>
      </w:r>
    </w:p>
    <w:p w14:paraId="5C917B19" w14:textId="77777777" w:rsidR="00C20D5D" w:rsidRDefault="00C20D5D" w:rsidP="00B53487">
      <w:pPr>
        <w:pStyle w:val="Default"/>
        <w:rPr>
          <w:rFonts w:ascii="Georgia" w:hAnsi="Georgia"/>
          <w:b/>
          <w:sz w:val="22"/>
          <w:szCs w:val="22"/>
          <w:u w:val="single"/>
        </w:rPr>
      </w:pPr>
    </w:p>
    <w:p w14:paraId="148F22C2" w14:textId="4BA6E44F" w:rsidR="006E3828" w:rsidRPr="009C494B" w:rsidRDefault="006E3828" w:rsidP="00B53487">
      <w:pPr>
        <w:pStyle w:val="Default"/>
        <w:rPr>
          <w:rFonts w:ascii="Georgia" w:hAnsi="Georgia"/>
          <w:b/>
          <w:sz w:val="22"/>
          <w:szCs w:val="22"/>
          <w:u w:val="single"/>
        </w:rPr>
      </w:pPr>
      <w:r w:rsidRPr="009C494B">
        <w:rPr>
          <w:rFonts w:ascii="Georgia" w:hAnsi="Georgia"/>
          <w:b/>
          <w:sz w:val="22"/>
          <w:szCs w:val="22"/>
          <w:u w:val="single"/>
        </w:rPr>
        <w:t>Our request</w:t>
      </w:r>
    </w:p>
    <w:p w14:paraId="1802801A" w14:textId="77777777" w:rsidR="006E3828" w:rsidRPr="009C494B" w:rsidRDefault="006E3828" w:rsidP="00B53487">
      <w:pPr>
        <w:pStyle w:val="Default"/>
        <w:rPr>
          <w:rFonts w:ascii="Georgia" w:hAnsi="Georgia"/>
          <w:b/>
          <w:sz w:val="22"/>
          <w:szCs w:val="22"/>
          <w:u w:val="single"/>
        </w:rPr>
      </w:pPr>
    </w:p>
    <w:p w14:paraId="2B37906A" w14:textId="38FE80BB" w:rsidR="00B53487" w:rsidRPr="009C494B" w:rsidRDefault="00B53487" w:rsidP="00B53487">
      <w:pPr>
        <w:pStyle w:val="Default"/>
        <w:rPr>
          <w:rFonts w:ascii="Georgia" w:hAnsi="Georgia"/>
          <w:b/>
          <w:sz w:val="22"/>
          <w:szCs w:val="22"/>
        </w:rPr>
      </w:pPr>
      <w:r w:rsidRPr="009C494B">
        <w:rPr>
          <w:rFonts w:ascii="Georgia" w:hAnsi="Georgia"/>
          <w:b/>
          <w:sz w:val="22"/>
          <w:szCs w:val="22"/>
        </w:rPr>
        <w:t xml:space="preserve">I urge you to reconsider your denial of the prior authorization, in light of </w:t>
      </w:r>
      <w:r w:rsidRPr="009C494B">
        <w:rPr>
          <w:rFonts w:ascii="Georgia" w:hAnsi="Georgia"/>
          <w:b/>
          <w:sz w:val="22"/>
          <w:szCs w:val="22"/>
          <w:highlight w:val="yellow"/>
        </w:rPr>
        <w:t>[patient name]</w:t>
      </w:r>
      <w:r w:rsidRPr="009C494B">
        <w:rPr>
          <w:rFonts w:ascii="Georgia" w:hAnsi="Georgia"/>
          <w:b/>
          <w:sz w:val="22"/>
          <w:szCs w:val="22"/>
        </w:rPr>
        <w:t xml:space="preserve">’s specific clinical need, and the scientific evidence for this technology. I believe that in this case the CardioMEMS implant is medically reasonable and necessary and as such this service should receive prior authorization of coverage and payment. </w:t>
      </w:r>
    </w:p>
    <w:p w14:paraId="0DABFB44" w14:textId="77777777" w:rsidR="00B53487" w:rsidRPr="009C494B" w:rsidRDefault="00B53487" w:rsidP="00B53487">
      <w:pPr>
        <w:pStyle w:val="Default"/>
        <w:rPr>
          <w:rFonts w:ascii="Georgia" w:hAnsi="Georgia"/>
          <w:sz w:val="22"/>
          <w:szCs w:val="22"/>
        </w:rPr>
      </w:pPr>
    </w:p>
    <w:p w14:paraId="19D3217E" w14:textId="4C759D79" w:rsidR="00B53487" w:rsidRPr="009C494B" w:rsidRDefault="00B53487" w:rsidP="00B53487">
      <w:pPr>
        <w:pStyle w:val="Default"/>
        <w:rPr>
          <w:rFonts w:ascii="Georgia" w:hAnsi="Georgia"/>
          <w:sz w:val="22"/>
          <w:szCs w:val="22"/>
        </w:rPr>
      </w:pPr>
      <w:r w:rsidRPr="009C494B">
        <w:rPr>
          <w:rFonts w:ascii="Georgia" w:hAnsi="Georgia"/>
          <w:sz w:val="22"/>
          <w:szCs w:val="22"/>
        </w:rPr>
        <w:t>I have included additional support for your consideration, including medical records, FDA approval letter, an</w:t>
      </w:r>
      <w:r w:rsidR="00AB6A7B" w:rsidRPr="009C494B">
        <w:rPr>
          <w:rFonts w:ascii="Georgia" w:hAnsi="Georgia"/>
          <w:sz w:val="22"/>
          <w:szCs w:val="22"/>
        </w:rPr>
        <w:t>d a</w:t>
      </w:r>
      <w:r w:rsidR="007474C6" w:rsidRPr="009C494B">
        <w:rPr>
          <w:rFonts w:ascii="Georgia" w:hAnsi="Georgia"/>
          <w:sz w:val="22"/>
          <w:szCs w:val="22"/>
        </w:rPr>
        <w:t>n</w:t>
      </w:r>
      <w:r w:rsidR="00AB6A7B" w:rsidRPr="009C494B">
        <w:rPr>
          <w:rFonts w:ascii="Georgia" w:hAnsi="Georgia"/>
          <w:sz w:val="22"/>
          <w:szCs w:val="22"/>
        </w:rPr>
        <w:t xml:space="preserve"> appendix</w:t>
      </w:r>
      <w:r w:rsidR="007474C6" w:rsidRPr="009C494B">
        <w:rPr>
          <w:rFonts w:ascii="Georgia" w:hAnsi="Georgia"/>
          <w:sz w:val="22"/>
          <w:szCs w:val="22"/>
        </w:rPr>
        <w:t xml:space="preserve"> of publications on</w:t>
      </w:r>
      <w:r w:rsidR="000C52EF" w:rsidRPr="009C494B">
        <w:rPr>
          <w:rFonts w:ascii="Georgia" w:hAnsi="Georgia"/>
          <w:sz w:val="22"/>
          <w:szCs w:val="22"/>
        </w:rPr>
        <w:t xml:space="preserve"> the use of the CardioMEMS HF S</w:t>
      </w:r>
      <w:r w:rsidRPr="009C494B">
        <w:rPr>
          <w:rFonts w:ascii="Georgia" w:hAnsi="Georgia"/>
          <w:sz w:val="22"/>
          <w:szCs w:val="22"/>
        </w:rPr>
        <w:t xml:space="preserve">ystem. </w:t>
      </w:r>
    </w:p>
    <w:p w14:paraId="53B8A4AE" w14:textId="77777777" w:rsidR="00B53487" w:rsidRPr="009C494B" w:rsidRDefault="00B53487" w:rsidP="00B53487">
      <w:pPr>
        <w:pStyle w:val="Default"/>
        <w:rPr>
          <w:rFonts w:ascii="Georgia" w:hAnsi="Georgia"/>
          <w:sz w:val="22"/>
          <w:szCs w:val="22"/>
        </w:rPr>
      </w:pPr>
    </w:p>
    <w:p w14:paraId="6D92931B" w14:textId="77777777" w:rsidR="00B53487" w:rsidRPr="009C494B" w:rsidRDefault="00B53487" w:rsidP="00B53487">
      <w:pPr>
        <w:pStyle w:val="Default"/>
        <w:rPr>
          <w:rFonts w:ascii="Georgia" w:hAnsi="Georgia"/>
          <w:sz w:val="22"/>
          <w:szCs w:val="22"/>
        </w:rPr>
      </w:pPr>
      <w:r w:rsidRPr="009C494B">
        <w:rPr>
          <w:rFonts w:ascii="Georgia" w:hAnsi="Georgia"/>
          <w:sz w:val="22"/>
          <w:szCs w:val="22"/>
        </w:rPr>
        <w:t xml:space="preserve">Please let me know if I can provide any additional </w:t>
      </w:r>
      <w:r w:rsidR="00B062A8" w:rsidRPr="009C494B">
        <w:rPr>
          <w:rFonts w:ascii="Georgia" w:hAnsi="Georgia"/>
          <w:sz w:val="22"/>
          <w:szCs w:val="22"/>
        </w:rPr>
        <w:t>information and</w:t>
      </w:r>
      <w:r w:rsidRPr="009C494B">
        <w:rPr>
          <w:rFonts w:ascii="Georgia" w:hAnsi="Georgia"/>
          <w:sz w:val="22"/>
          <w:szCs w:val="22"/>
        </w:rPr>
        <w:t xml:space="preserve"> thank you for your attention. </w:t>
      </w:r>
    </w:p>
    <w:p w14:paraId="2B22623B" w14:textId="77777777" w:rsidR="00B53487" w:rsidRPr="009C494B" w:rsidRDefault="00B53487" w:rsidP="00B53487">
      <w:pPr>
        <w:pStyle w:val="Default"/>
        <w:rPr>
          <w:rFonts w:ascii="Georgia" w:hAnsi="Georgia"/>
          <w:sz w:val="22"/>
          <w:szCs w:val="22"/>
        </w:rPr>
      </w:pPr>
    </w:p>
    <w:p w14:paraId="4141B61E" w14:textId="77777777" w:rsidR="005F6208" w:rsidRDefault="005F6208" w:rsidP="00B53487">
      <w:pPr>
        <w:pStyle w:val="Default"/>
        <w:rPr>
          <w:rFonts w:ascii="Georgia" w:hAnsi="Georgia"/>
          <w:sz w:val="22"/>
          <w:szCs w:val="22"/>
        </w:rPr>
      </w:pPr>
    </w:p>
    <w:p w14:paraId="036D4998" w14:textId="0FA02E53" w:rsidR="00B53487" w:rsidRPr="006C24EB" w:rsidRDefault="00B53487" w:rsidP="00B53487">
      <w:pPr>
        <w:pStyle w:val="Default"/>
        <w:rPr>
          <w:rFonts w:ascii="Georgia" w:hAnsi="Georgia"/>
          <w:sz w:val="22"/>
          <w:szCs w:val="22"/>
        </w:rPr>
      </w:pPr>
      <w:r w:rsidRPr="009C494B">
        <w:rPr>
          <w:rFonts w:ascii="Georgia" w:hAnsi="Georgia"/>
          <w:sz w:val="22"/>
          <w:szCs w:val="22"/>
        </w:rPr>
        <w:t xml:space="preserve">Sincerely, </w:t>
      </w:r>
    </w:p>
    <w:p w14:paraId="12AD0F22" w14:textId="77777777" w:rsidR="00B53487" w:rsidRPr="009C494B" w:rsidRDefault="00B53487" w:rsidP="00B53487">
      <w:pPr>
        <w:pStyle w:val="Default"/>
        <w:rPr>
          <w:rFonts w:ascii="Georgia" w:hAnsi="Georgia"/>
          <w:iCs/>
          <w:color w:val="FF0000"/>
          <w:sz w:val="22"/>
          <w:szCs w:val="22"/>
        </w:rPr>
      </w:pPr>
    </w:p>
    <w:p w14:paraId="142A46B3" w14:textId="77777777" w:rsidR="00B53487" w:rsidRPr="00E060E8" w:rsidRDefault="00B53487" w:rsidP="00B53487">
      <w:pPr>
        <w:pStyle w:val="Default"/>
        <w:rPr>
          <w:rFonts w:ascii="Georgia" w:hAnsi="Georgia"/>
          <w:color w:val="auto"/>
          <w:sz w:val="22"/>
          <w:szCs w:val="22"/>
          <w:highlight w:val="yellow"/>
        </w:rPr>
      </w:pPr>
      <w:r w:rsidRPr="00E060E8">
        <w:rPr>
          <w:rFonts w:ascii="Georgia" w:hAnsi="Georgia"/>
          <w:iCs/>
          <w:color w:val="auto"/>
          <w:sz w:val="22"/>
          <w:szCs w:val="22"/>
          <w:highlight w:val="yellow"/>
        </w:rPr>
        <w:t xml:space="preserve">[Physician’s name and credentials] </w:t>
      </w:r>
    </w:p>
    <w:p w14:paraId="34E6EF1C" w14:textId="77777777" w:rsidR="00B53487" w:rsidRPr="00E060E8" w:rsidRDefault="00B53487" w:rsidP="00B53487">
      <w:pPr>
        <w:pStyle w:val="Default"/>
        <w:rPr>
          <w:rFonts w:ascii="Georgia" w:hAnsi="Georgia"/>
          <w:color w:val="auto"/>
          <w:sz w:val="22"/>
          <w:szCs w:val="22"/>
          <w:highlight w:val="yellow"/>
        </w:rPr>
      </w:pPr>
      <w:r w:rsidRPr="00E060E8">
        <w:rPr>
          <w:rFonts w:ascii="Georgia" w:hAnsi="Georgia"/>
          <w:iCs/>
          <w:color w:val="auto"/>
          <w:sz w:val="22"/>
          <w:szCs w:val="22"/>
          <w:highlight w:val="yellow"/>
        </w:rPr>
        <w:t xml:space="preserve">[Title] </w:t>
      </w:r>
    </w:p>
    <w:p w14:paraId="1A6FD3D9" w14:textId="77777777" w:rsidR="00B53487" w:rsidRPr="00E060E8" w:rsidRDefault="00B53487" w:rsidP="00B53487">
      <w:pPr>
        <w:pStyle w:val="Default"/>
        <w:rPr>
          <w:rFonts w:ascii="Georgia" w:hAnsi="Georgia"/>
          <w:color w:val="auto"/>
          <w:sz w:val="22"/>
          <w:szCs w:val="22"/>
          <w:highlight w:val="yellow"/>
        </w:rPr>
      </w:pPr>
      <w:r w:rsidRPr="00E060E8">
        <w:rPr>
          <w:rFonts w:ascii="Georgia" w:hAnsi="Georgia"/>
          <w:iCs/>
          <w:color w:val="auto"/>
          <w:sz w:val="22"/>
          <w:szCs w:val="22"/>
          <w:highlight w:val="yellow"/>
        </w:rPr>
        <w:t xml:space="preserve">[Name of practice] </w:t>
      </w:r>
    </w:p>
    <w:p w14:paraId="4F1EFB08" w14:textId="77777777" w:rsidR="00647353" w:rsidRPr="00E060E8" w:rsidRDefault="00B53487" w:rsidP="00B53487">
      <w:pPr>
        <w:pStyle w:val="Default"/>
        <w:rPr>
          <w:rFonts w:ascii="Georgia" w:hAnsi="Georgia"/>
          <w:color w:val="auto"/>
          <w:sz w:val="22"/>
          <w:szCs w:val="22"/>
          <w:highlight w:val="yellow"/>
        </w:rPr>
      </w:pPr>
      <w:r w:rsidRPr="00E060E8">
        <w:rPr>
          <w:rFonts w:ascii="Georgia" w:hAnsi="Georgia"/>
          <w:iCs/>
          <w:color w:val="auto"/>
          <w:sz w:val="22"/>
          <w:szCs w:val="22"/>
          <w:highlight w:val="yellow"/>
        </w:rPr>
        <w:t xml:space="preserve">[Street address] </w:t>
      </w:r>
    </w:p>
    <w:p w14:paraId="72913B85" w14:textId="77777777" w:rsidR="00B53487" w:rsidRPr="00E060E8" w:rsidRDefault="00B53487" w:rsidP="00B53487">
      <w:pPr>
        <w:pStyle w:val="Default"/>
        <w:rPr>
          <w:rFonts w:ascii="Georgia" w:hAnsi="Georgia"/>
          <w:color w:val="auto"/>
          <w:sz w:val="22"/>
          <w:szCs w:val="22"/>
          <w:highlight w:val="yellow"/>
        </w:rPr>
      </w:pPr>
      <w:r w:rsidRPr="00E060E8">
        <w:rPr>
          <w:rFonts w:ascii="Georgia" w:hAnsi="Georgia"/>
          <w:iCs/>
          <w:color w:val="auto"/>
          <w:sz w:val="22"/>
          <w:szCs w:val="22"/>
          <w:highlight w:val="yellow"/>
        </w:rPr>
        <w:t xml:space="preserve">[City, State, zip code] </w:t>
      </w:r>
    </w:p>
    <w:p w14:paraId="48A54072" w14:textId="77777777" w:rsidR="009842B2" w:rsidRPr="00E060E8" w:rsidRDefault="00B53487" w:rsidP="00B53487">
      <w:pPr>
        <w:pStyle w:val="Default"/>
        <w:rPr>
          <w:rFonts w:ascii="Georgia" w:hAnsi="Georgia"/>
          <w:iCs/>
          <w:color w:val="auto"/>
          <w:sz w:val="22"/>
          <w:szCs w:val="22"/>
        </w:rPr>
      </w:pPr>
      <w:r w:rsidRPr="00E060E8">
        <w:rPr>
          <w:rFonts w:ascii="Georgia" w:hAnsi="Georgia"/>
          <w:iCs/>
          <w:color w:val="auto"/>
          <w:sz w:val="22"/>
          <w:szCs w:val="22"/>
          <w:highlight w:val="yellow"/>
        </w:rPr>
        <w:t>[Phone number]</w:t>
      </w:r>
      <w:r w:rsidRPr="00E060E8">
        <w:rPr>
          <w:rFonts w:ascii="Georgia" w:hAnsi="Georgia"/>
          <w:iCs/>
          <w:color w:val="auto"/>
          <w:sz w:val="22"/>
          <w:szCs w:val="22"/>
        </w:rPr>
        <w:t xml:space="preserve"> </w:t>
      </w:r>
    </w:p>
    <w:p w14:paraId="095D8E34" w14:textId="77777777" w:rsidR="006C24EB" w:rsidRDefault="006C24EB" w:rsidP="00B53487">
      <w:pPr>
        <w:pStyle w:val="Default"/>
        <w:rPr>
          <w:rFonts w:ascii="Georgia" w:hAnsi="Georgia"/>
          <w:b/>
          <w:sz w:val="22"/>
          <w:szCs w:val="22"/>
        </w:rPr>
      </w:pPr>
    </w:p>
    <w:p w14:paraId="323B8D98" w14:textId="0F1DE818" w:rsidR="00B53487" w:rsidRPr="009C494B" w:rsidRDefault="00B53487" w:rsidP="00B53487">
      <w:pPr>
        <w:pStyle w:val="Default"/>
        <w:rPr>
          <w:rFonts w:ascii="Georgia" w:hAnsi="Georgia"/>
          <w:b/>
          <w:sz w:val="22"/>
          <w:szCs w:val="22"/>
        </w:rPr>
      </w:pPr>
      <w:r w:rsidRPr="009C494B">
        <w:rPr>
          <w:rFonts w:ascii="Georgia" w:hAnsi="Georgia"/>
          <w:b/>
          <w:sz w:val="22"/>
          <w:szCs w:val="22"/>
        </w:rPr>
        <w:t xml:space="preserve">Enclosures: </w:t>
      </w:r>
    </w:p>
    <w:p w14:paraId="31B3D26B" w14:textId="37A5AFF9" w:rsidR="00B53487" w:rsidRPr="00E060E8" w:rsidRDefault="00B53487" w:rsidP="00B53487">
      <w:pPr>
        <w:pStyle w:val="Default"/>
        <w:rPr>
          <w:rFonts w:ascii="Georgia" w:hAnsi="Georgia"/>
          <w:iCs/>
          <w:color w:val="auto"/>
          <w:sz w:val="22"/>
          <w:szCs w:val="22"/>
        </w:rPr>
      </w:pPr>
      <w:r w:rsidRPr="00E060E8">
        <w:rPr>
          <w:rFonts w:ascii="Georgia" w:hAnsi="Georgia"/>
          <w:iCs/>
          <w:color w:val="auto"/>
          <w:sz w:val="22"/>
          <w:szCs w:val="22"/>
          <w:highlight w:val="yellow"/>
        </w:rPr>
        <w:t>[Patient medical records/chart notes]</w:t>
      </w:r>
      <w:r w:rsidRPr="00E060E8">
        <w:rPr>
          <w:rFonts w:ascii="Georgia" w:hAnsi="Georgia"/>
          <w:iCs/>
          <w:color w:val="auto"/>
          <w:sz w:val="22"/>
          <w:szCs w:val="22"/>
        </w:rPr>
        <w:t xml:space="preserve"> </w:t>
      </w:r>
    </w:p>
    <w:p w14:paraId="6A5CB8CC" w14:textId="77777777" w:rsidR="00C22D3A" w:rsidRPr="00E060E8" w:rsidRDefault="00C22D3A" w:rsidP="00B53487">
      <w:pPr>
        <w:pStyle w:val="Default"/>
        <w:rPr>
          <w:rFonts w:ascii="Georgia" w:hAnsi="Georgia"/>
          <w:color w:val="auto"/>
          <w:sz w:val="22"/>
          <w:szCs w:val="22"/>
        </w:rPr>
      </w:pPr>
    </w:p>
    <w:p w14:paraId="5A9C1050" w14:textId="23E2FD93" w:rsidR="00B53487" w:rsidRPr="00E060E8" w:rsidRDefault="00B53487" w:rsidP="00B53487">
      <w:pPr>
        <w:pStyle w:val="Default"/>
        <w:rPr>
          <w:rFonts w:ascii="Georgia" w:hAnsi="Georgia"/>
          <w:color w:val="auto"/>
          <w:sz w:val="22"/>
          <w:szCs w:val="22"/>
          <w:highlight w:val="yellow"/>
        </w:rPr>
      </w:pPr>
      <w:r w:rsidRPr="00E060E8">
        <w:rPr>
          <w:rFonts w:ascii="Georgia" w:hAnsi="Georgia"/>
          <w:iCs/>
          <w:color w:val="auto"/>
          <w:sz w:val="22"/>
          <w:szCs w:val="22"/>
          <w:highlight w:val="yellow"/>
        </w:rPr>
        <w:t>[FDA Approval letter – CardioMEMS</w:t>
      </w:r>
      <w:r w:rsidR="008D2C22" w:rsidRPr="00E060E8">
        <w:rPr>
          <w:rFonts w:ascii="Georgia" w:hAnsi="Georgia"/>
          <w:iCs/>
          <w:color w:val="auto"/>
          <w:sz w:val="22"/>
          <w:szCs w:val="22"/>
          <w:highlight w:val="yellow"/>
        </w:rPr>
        <w:t>™</w:t>
      </w:r>
      <w:r w:rsidRPr="00E060E8">
        <w:rPr>
          <w:rFonts w:ascii="Georgia" w:hAnsi="Georgia"/>
          <w:iCs/>
          <w:color w:val="auto"/>
          <w:sz w:val="22"/>
          <w:szCs w:val="22"/>
          <w:highlight w:val="yellow"/>
        </w:rPr>
        <w:t xml:space="preserve"> HF System] </w:t>
      </w:r>
    </w:p>
    <w:p w14:paraId="533CC445" w14:textId="6A13BE6B" w:rsidR="00DD2CB8" w:rsidRPr="00E060E8" w:rsidRDefault="00B53487">
      <w:pPr>
        <w:rPr>
          <w:rFonts w:ascii="Georgia" w:hAnsi="Georgia"/>
          <w:iCs/>
        </w:rPr>
      </w:pPr>
      <w:r w:rsidRPr="00E060E8">
        <w:rPr>
          <w:rFonts w:ascii="Georgia" w:hAnsi="Georgia"/>
          <w:iCs/>
          <w:highlight w:val="yellow"/>
        </w:rPr>
        <w:t>[CardioMEMS</w:t>
      </w:r>
      <w:r w:rsidR="008D2C22" w:rsidRPr="00E060E8">
        <w:rPr>
          <w:rFonts w:ascii="Georgia" w:hAnsi="Georgia"/>
          <w:iCs/>
          <w:highlight w:val="yellow"/>
        </w:rPr>
        <w:t>™</w:t>
      </w:r>
      <w:r w:rsidRPr="00E060E8">
        <w:rPr>
          <w:rFonts w:ascii="Georgia" w:hAnsi="Georgia"/>
          <w:iCs/>
          <w:highlight w:val="yellow"/>
        </w:rPr>
        <w:t xml:space="preserve"> HF System Technical and System </w:t>
      </w:r>
      <w:r w:rsidR="00144EE1" w:rsidRPr="00E060E8">
        <w:rPr>
          <w:rFonts w:ascii="Georgia" w:hAnsi="Georgia"/>
          <w:iCs/>
          <w:highlight w:val="yellow"/>
        </w:rPr>
        <w:t>Description</w:t>
      </w:r>
    </w:p>
    <w:p w14:paraId="127CF4DA" w14:textId="5ECA0AD6" w:rsidR="00F8204F" w:rsidRDefault="00F8204F">
      <w:pPr>
        <w:rPr>
          <w:rFonts w:ascii="Georgia" w:hAnsi="Georgia"/>
          <w:iCs/>
          <w:color w:val="1F497D" w:themeColor="text2"/>
        </w:rPr>
      </w:pPr>
    </w:p>
    <w:p w14:paraId="12203041" w14:textId="3E286035" w:rsidR="00BD375F" w:rsidRDefault="00BD375F">
      <w:pPr>
        <w:rPr>
          <w:rFonts w:ascii="Georgia" w:hAnsi="Georgia"/>
          <w:color w:val="7F7F7F" w:themeColor="text1" w:themeTint="80"/>
          <w:sz w:val="18"/>
          <w:szCs w:val="18"/>
        </w:rPr>
      </w:pPr>
    </w:p>
    <w:sectPr w:rsidR="00BD375F" w:rsidSect="009C6ED5">
      <w:footnotePr>
        <w:numFmt w:val="lowerRoman"/>
      </w:footnotePr>
      <w:type w:val="continuous"/>
      <w:pgSz w:w="12240" w:h="15840"/>
      <w:pgMar w:top="72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F9739" w14:textId="77777777" w:rsidR="00EA3A60" w:rsidRDefault="00EA3A60" w:rsidP="00B53487">
      <w:r>
        <w:separator/>
      </w:r>
    </w:p>
  </w:endnote>
  <w:endnote w:type="continuationSeparator" w:id="0">
    <w:p w14:paraId="2214830C" w14:textId="77777777" w:rsidR="00EA3A60" w:rsidRDefault="00EA3A60" w:rsidP="00B53487">
      <w:r>
        <w:continuationSeparator/>
      </w:r>
    </w:p>
  </w:endnote>
  <w:endnote w:type="continuationNotice" w:id="1">
    <w:p w14:paraId="3A509F16" w14:textId="77777777" w:rsidR="00EA3A60" w:rsidRDefault="00EA3A60"/>
  </w:endnote>
  <w:endnote w:id="2">
    <w:p w14:paraId="035F68EF" w14:textId="77777777" w:rsidR="005A475B" w:rsidRDefault="005A475B" w:rsidP="00B34EF7">
      <w:pPr>
        <w:pStyle w:val="EndnoteText"/>
        <w:rPr>
          <w:rFonts w:ascii="Georgia" w:hAnsi="Georgia"/>
          <w:color w:val="000000" w:themeColor="text1"/>
          <w:sz w:val="22"/>
          <w:szCs w:val="22"/>
        </w:rPr>
      </w:pPr>
    </w:p>
    <w:p w14:paraId="5360A02A" w14:textId="77777777" w:rsidR="00FC608D" w:rsidRDefault="00FC608D" w:rsidP="005A475B">
      <w:pPr>
        <w:rPr>
          <w:rFonts w:ascii="Georgia" w:hAnsi="Georgia"/>
          <w:b/>
          <w:color w:val="000000" w:themeColor="text1"/>
        </w:rPr>
      </w:pPr>
    </w:p>
    <w:p w14:paraId="786EDFFF" w14:textId="77777777" w:rsidR="00FC608D" w:rsidRDefault="00FC608D" w:rsidP="005A475B">
      <w:pPr>
        <w:rPr>
          <w:rFonts w:ascii="Georgia" w:hAnsi="Georgia"/>
          <w:b/>
          <w:color w:val="000000" w:themeColor="text1"/>
        </w:rPr>
      </w:pPr>
    </w:p>
    <w:p w14:paraId="79888C58" w14:textId="77777777" w:rsidR="00B76335" w:rsidRDefault="00B76335" w:rsidP="005A475B">
      <w:pPr>
        <w:rPr>
          <w:rFonts w:ascii="Georgia" w:hAnsi="Georgia"/>
          <w:b/>
          <w:color w:val="000000" w:themeColor="text1"/>
        </w:rPr>
      </w:pPr>
    </w:p>
    <w:p w14:paraId="049C7914" w14:textId="77777777" w:rsidR="00B76335" w:rsidRDefault="00B76335" w:rsidP="005A475B">
      <w:pPr>
        <w:rPr>
          <w:rFonts w:ascii="Georgia" w:hAnsi="Georgia"/>
          <w:b/>
          <w:color w:val="000000" w:themeColor="text1"/>
        </w:rPr>
      </w:pPr>
    </w:p>
    <w:p w14:paraId="3186FE08" w14:textId="77777777" w:rsidR="00B76335" w:rsidRDefault="00B76335" w:rsidP="005A475B">
      <w:pPr>
        <w:rPr>
          <w:rFonts w:ascii="Georgia" w:hAnsi="Georgia"/>
          <w:b/>
          <w:color w:val="000000" w:themeColor="text1"/>
        </w:rPr>
      </w:pPr>
    </w:p>
    <w:p w14:paraId="0FB55E6C" w14:textId="77777777" w:rsidR="00B76335" w:rsidRDefault="00B76335" w:rsidP="005A475B">
      <w:pPr>
        <w:rPr>
          <w:rFonts w:ascii="Georgia" w:hAnsi="Georgia"/>
          <w:b/>
          <w:color w:val="000000" w:themeColor="text1"/>
        </w:rPr>
      </w:pPr>
    </w:p>
    <w:p w14:paraId="1F6E9838" w14:textId="77777777" w:rsidR="00B76335" w:rsidRDefault="00B76335" w:rsidP="005A475B">
      <w:pPr>
        <w:rPr>
          <w:rFonts w:ascii="Georgia" w:hAnsi="Georgia"/>
          <w:b/>
          <w:color w:val="000000" w:themeColor="text1"/>
        </w:rPr>
      </w:pPr>
    </w:p>
    <w:p w14:paraId="4FF97533" w14:textId="77777777" w:rsidR="00B76335" w:rsidRDefault="00B76335" w:rsidP="005A475B">
      <w:pPr>
        <w:rPr>
          <w:rFonts w:ascii="Georgia" w:hAnsi="Georgia"/>
          <w:b/>
          <w:color w:val="000000" w:themeColor="text1"/>
        </w:rPr>
      </w:pPr>
    </w:p>
    <w:p w14:paraId="40A3669C" w14:textId="77777777" w:rsidR="00B76335" w:rsidRDefault="00B76335" w:rsidP="005A475B">
      <w:pPr>
        <w:rPr>
          <w:rFonts w:ascii="Georgia" w:hAnsi="Georgia"/>
          <w:b/>
          <w:color w:val="000000" w:themeColor="text1"/>
        </w:rPr>
      </w:pPr>
    </w:p>
    <w:p w14:paraId="2F5D4496" w14:textId="77777777" w:rsidR="00B76335" w:rsidRDefault="00B76335" w:rsidP="005A475B">
      <w:pPr>
        <w:rPr>
          <w:rFonts w:ascii="Georgia" w:hAnsi="Georgia"/>
          <w:b/>
          <w:color w:val="000000" w:themeColor="text1"/>
        </w:rPr>
      </w:pPr>
    </w:p>
    <w:p w14:paraId="4830D1EB" w14:textId="77777777" w:rsidR="00046101" w:rsidRDefault="00046101" w:rsidP="005A475B">
      <w:pPr>
        <w:rPr>
          <w:rFonts w:ascii="Georgia" w:hAnsi="Georgia"/>
          <w:b/>
          <w:color w:val="000000" w:themeColor="text1"/>
        </w:rPr>
      </w:pPr>
    </w:p>
    <w:p w14:paraId="4855B0E6" w14:textId="77777777" w:rsidR="00046101" w:rsidRDefault="00046101" w:rsidP="005A475B">
      <w:pPr>
        <w:rPr>
          <w:rFonts w:ascii="Georgia" w:hAnsi="Georgia"/>
          <w:b/>
          <w:color w:val="000000" w:themeColor="text1"/>
        </w:rPr>
      </w:pPr>
    </w:p>
    <w:p w14:paraId="405DD5CC" w14:textId="676A4327" w:rsidR="00B34EF7" w:rsidRPr="005A475B" w:rsidRDefault="00B34EF7" w:rsidP="005A475B">
      <w:pPr>
        <w:rPr>
          <w:rFonts w:ascii="Georgia" w:hAnsi="Georgia"/>
          <w:b/>
          <w:color w:val="000000" w:themeColor="text1"/>
        </w:rPr>
      </w:pPr>
      <w:r w:rsidRPr="005A475B">
        <w:rPr>
          <w:rFonts w:ascii="Georgia" w:hAnsi="Georgia"/>
          <w:b/>
          <w:color w:val="000000" w:themeColor="text1"/>
        </w:rPr>
        <w:t>Appendix</w:t>
      </w:r>
    </w:p>
    <w:p w14:paraId="6ADFD7A9" w14:textId="77777777" w:rsidR="00B34EF7" w:rsidRPr="00B34EF7" w:rsidRDefault="00B34EF7" w:rsidP="00B34EF7">
      <w:pPr>
        <w:pStyle w:val="EndnoteText"/>
        <w:rPr>
          <w:rFonts w:ascii="Georgia" w:hAnsi="Georgia"/>
          <w:color w:val="000000" w:themeColor="text1"/>
          <w:sz w:val="22"/>
          <w:szCs w:val="22"/>
        </w:rPr>
      </w:pPr>
    </w:p>
    <w:p w14:paraId="31C89797" w14:textId="4B53F36C" w:rsidR="00FA5CFA" w:rsidRPr="00FA5CFA" w:rsidRDefault="00FA5CFA" w:rsidP="00FA5CFA">
      <w:pPr>
        <w:pStyle w:val="EndnoteText"/>
        <w:numPr>
          <w:ilvl w:val="0"/>
          <w:numId w:val="10"/>
        </w:numPr>
        <w:rPr>
          <w:rFonts w:ascii="Georgia" w:hAnsi="Georgia"/>
          <w:color w:val="7F7F7F" w:themeColor="text1" w:themeTint="80"/>
          <w:sz w:val="18"/>
          <w:szCs w:val="18"/>
        </w:rPr>
      </w:pPr>
      <w:r w:rsidRPr="00FA5CFA">
        <w:rPr>
          <w:rFonts w:ascii="Georgia" w:hAnsi="Georgia"/>
          <w:color w:val="7F7F7F" w:themeColor="text1" w:themeTint="80"/>
          <w:sz w:val="18"/>
          <w:szCs w:val="18"/>
        </w:rPr>
        <w:t xml:space="preserve">U.S. Food and Drug Administration, P100045/S056 CardioMEMS HF System (2022) </w:t>
      </w:r>
      <w:hyperlink r:id="rId1" w:history="1">
        <w:r w:rsidRPr="00FC2840">
          <w:rPr>
            <w:rFonts w:ascii="Georgia" w:hAnsi="Georgia"/>
            <w:color w:val="7F7F7F" w:themeColor="text1" w:themeTint="80"/>
            <w:sz w:val="18"/>
            <w:szCs w:val="18"/>
          </w:rPr>
          <w:t>Premarket Approval (PMA) (fda.gov)</w:t>
        </w:r>
      </w:hyperlink>
    </w:p>
    <w:p w14:paraId="21455C11" w14:textId="77777777" w:rsidR="00BF74F2" w:rsidRDefault="00BF74F2" w:rsidP="00BF74F2">
      <w:pPr>
        <w:pStyle w:val="EndnoteText"/>
        <w:ind w:left="720"/>
        <w:rPr>
          <w:rFonts w:ascii="Georgia" w:hAnsi="Georgia"/>
          <w:color w:val="7F7F7F" w:themeColor="text1" w:themeTint="80"/>
          <w:sz w:val="18"/>
          <w:szCs w:val="18"/>
        </w:rPr>
      </w:pPr>
    </w:p>
    <w:p w14:paraId="73AA1472" w14:textId="388FE341" w:rsidR="005A475B" w:rsidRDefault="005A475B" w:rsidP="00490F81">
      <w:pPr>
        <w:pStyle w:val="EndnoteText"/>
        <w:numPr>
          <w:ilvl w:val="0"/>
          <w:numId w:val="10"/>
        </w:numPr>
        <w:rPr>
          <w:rFonts w:ascii="Georgia" w:hAnsi="Georgia"/>
          <w:color w:val="7F7F7F" w:themeColor="text1" w:themeTint="80"/>
          <w:sz w:val="18"/>
          <w:szCs w:val="18"/>
        </w:rPr>
      </w:pPr>
      <w:r w:rsidRPr="00B34EF7">
        <w:rPr>
          <w:rFonts w:ascii="Georgia" w:hAnsi="Georgia"/>
          <w:color w:val="7F7F7F" w:themeColor="text1" w:themeTint="80"/>
          <w:sz w:val="18"/>
          <w:szCs w:val="18"/>
        </w:rPr>
        <w:t>Abraham, W. T., Adamson, P. B., Bourge, R. C., Aaron, M. F., Costanzo, M. R., Stevenson, L. W., . . . CHAMPION Trial Study Group. (2011). Wireless pulmonary artery haemodynamic monitoring in chronic heart failure: a randomised controlled trial. Lancet, 377, 658-666.</w:t>
      </w:r>
    </w:p>
    <w:p w14:paraId="5195C265" w14:textId="794F6B4A" w:rsidR="005A475B" w:rsidRDefault="005A475B" w:rsidP="005A475B">
      <w:pPr>
        <w:pStyle w:val="EndnoteText"/>
        <w:rPr>
          <w:rFonts w:ascii="Georgia" w:hAnsi="Georgia"/>
          <w:color w:val="7F7F7F" w:themeColor="text1" w:themeTint="80"/>
          <w:sz w:val="18"/>
          <w:szCs w:val="18"/>
        </w:rPr>
      </w:pPr>
    </w:p>
    <w:p w14:paraId="76D3E479" w14:textId="6EB5944D" w:rsidR="005A475B" w:rsidRPr="00490F81" w:rsidRDefault="005A475B" w:rsidP="00490F81">
      <w:pPr>
        <w:pStyle w:val="ListParagraph"/>
        <w:numPr>
          <w:ilvl w:val="0"/>
          <w:numId w:val="10"/>
        </w:numPr>
        <w:rPr>
          <w:rFonts w:ascii="Georgia" w:hAnsi="Georgia"/>
          <w:color w:val="7F7F7F" w:themeColor="text1" w:themeTint="80"/>
          <w:sz w:val="18"/>
          <w:szCs w:val="18"/>
        </w:rPr>
      </w:pPr>
      <w:r w:rsidRPr="00771FFE">
        <w:rPr>
          <w:rFonts w:ascii="Georgia" w:hAnsi="Georgia"/>
          <w:color w:val="7F7F7F" w:themeColor="text1" w:themeTint="80"/>
          <w:sz w:val="18"/>
          <w:szCs w:val="18"/>
          <w:lang w:val="de-DE"/>
        </w:rPr>
        <w:t xml:space="preserve">Abraham W. T., Stevenson LW, Bourge RC, Lindenfeld JA, Bauman JG, Adamson PB. </w:t>
      </w:r>
      <w:r w:rsidRPr="00490F81">
        <w:rPr>
          <w:rFonts w:ascii="Georgia" w:hAnsi="Georgia"/>
          <w:color w:val="7F7F7F" w:themeColor="text1" w:themeTint="80"/>
          <w:sz w:val="18"/>
          <w:szCs w:val="18"/>
        </w:rPr>
        <w:t xml:space="preserve">Sustained efficacy of pulmonary artery pressure to guide adjustment of chronic heart failure therapy: complete follow-up results from the CHAMPION randomised trial. </w:t>
      </w:r>
      <w:r w:rsidRPr="00490F81">
        <w:rPr>
          <w:rFonts w:ascii="Georgia" w:hAnsi="Georgia"/>
          <w:i/>
          <w:iCs/>
          <w:color w:val="7F7F7F" w:themeColor="text1" w:themeTint="80"/>
          <w:sz w:val="18"/>
          <w:szCs w:val="18"/>
        </w:rPr>
        <w:t>Lancet</w:t>
      </w:r>
      <w:r w:rsidRPr="00490F81">
        <w:rPr>
          <w:rFonts w:ascii="Georgia" w:hAnsi="Georgia"/>
          <w:color w:val="7F7F7F" w:themeColor="text1" w:themeTint="80"/>
          <w:sz w:val="18"/>
          <w:szCs w:val="18"/>
        </w:rPr>
        <w:t xml:space="preserve">. 2016 Jan 30; 387(10017): 453-61. </w:t>
      </w:r>
    </w:p>
    <w:p w14:paraId="353F4508" w14:textId="77777777" w:rsidR="005A475B" w:rsidRDefault="005A475B" w:rsidP="00B34EF7">
      <w:pPr>
        <w:pStyle w:val="EndnoteText"/>
        <w:rPr>
          <w:rFonts w:ascii="Georgia" w:hAnsi="Georgia"/>
          <w:color w:val="7F7F7F" w:themeColor="text1" w:themeTint="80"/>
          <w:sz w:val="18"/>
          <w:szCs w:val="18"/>
        </w:rPr>
      </w:pPr>
    </w:p>
    <w:p w14:paraId="28616575" w14:textId="5EDF3D4B" w:rsidR="00B34EF7" w:rsidRPr="00B34EF7" w:rsidRDefault="00B34EF7" w:rsidP="00490F81">
      <w:pPr>
        <w:pStyle w:val="EndnoteText"/>
        <w:numPr>
          <w:ilvl w:val="0"/>
          <w:numId w:val="10"/>
        </w:numPr>
        <w:rPr>
          <w:rFonts w:ascii="Georgia" w:hAnsi="Georgia"/>
          <w:color w:val="7F7F7F" w:themeColor="text1" w:themeTint="80"/>
          <w:sz w:val="18"/>
          <w:szCs w:val="18"/>
        </w:rPr>
      </w:pPr>
      <w:r w:rsidRPr="00B34EF7">
        <w:rPr>
          <w:rFonts w:ascii="Georgia" w:hAnsi="Georgia"/>
          <w:color w:val="7F7F7F" w:themeColor="text1" w:themeTint="80"/>
          <w:sz w:val="18"/>
          <w:szCs w:val="18"/>
        </w:rPr>
        <w:t>Abraham, J. et al. Association of ambulatory hemodynamic monitoring with clinical outcomes in a concurrent matched control analysis. JAMA Cardiology. doi:10.1001/jamacardio.2019.1384. Published online May 15, 2019.</w:t>
      </w:r>
    </w:p>
    <w:p w14:paraId="6E7F1DBD" w14:textId="2E0D8E07" w:rsidR="00B34EF7" w:rsidRDefault="00B34EF7" w:rsidP="00B34EF7">
      <w:pPr>
        <w:pStyle w:val="EndnoteText"/>
        <w:rPr>
          <w:rFonts w:ascii="Georgia" w:hAnsi="Georgia"/>
          <w:color w:val="7F7F7F" w:themeColor="text1" w:themeTint="80"/>
          <w:sz w:val="18"/>
          <w:szCs w:val="18"/>
        </w:rPr>
      </w:pPr>
    </w:p>
    <w:p w14:paraId="16DB85EC" w14:textId="77777777" w:rsidR="005A475B" w:rsidRPr="00490F81" w:rsidRDefault="005A475B" w:rsidP="00490F81">
      <w:pPr>
        <w:pStyle w:val="ListParagraph"/>
        <w:numPr>
          <w:ilvl w:val="0"/>
          <w:numId w:val="10"/>
        </w:numPr>
        <w:rPr>
          <w:rFonts w:ascii="Georgia" w:hAnsi="Georgia"/>
          <w:color w:val="7F7F7F" w:themeColor="text1" w:themeTint="80"/>
          <w:sz w:val="18"/>
          <w:szCs w:val="18"/>
        </w:rPr>
      </w:pPr>
      <w:r w:rsidRPr="00490F81">
        <w:rPr>
          <w:rFonts w:ascii="Georgia" w:hAnsi="Georgia"/>
          <w:color w:val="7F7F7F" w:themeColor="text1" w:themeTint="80"/>
          <w:sz w:val="18"/>
          <w:szCs w:val="18"/>
        </w:rPr>
        <w:t>Adamson PB, Ginn G, Ander SD, Bourge RC, Abraham WT. Remote haemodynamic-guided care for patients with chronic heart failure: a meta-analysis of completed trials. Eur J Heart Fail. 2016 Sep 16. doi: 10.1002/ejhf.638.</w:t>
      </w:r>
    </w:p>
    <w:p w14:paraId="5CD700B3" w14:textId="3F42CD3C" w:rsidR="005A475B" w:rsidRPr="00B34EF7" w:rsidRDefault="005A475B" w:rsidP="00B34EF7">
      <w:pPr>
        <w:pStyle w:val="EndnoteText"/>
        <w:rPr>
          <w:rFonts w:ascii="Georgia" w:hAnsi="Georgia"/>
          <w:color w:val="7F7F7F" w:themeColor="text1" w:themeTint="80"/>
          <w:sz w:val="18"/>
          <w:szCs w:val="18"/>
        </w:rPr>
      </w:pPr>
    </w:p>
    <w:p w14:paraId="1DA4D5DF" w14:textId="77777777" w:rsidR="00B34EF7" w:rsidRPr="00B34EF7" w:rsidRDefault="00B34EF7" w:rsidP="00490F81">
      <w:pPr>
        <w:pStyle w:val="EndnoteText"/>
        <w:numPr>
          <w:ilvl w:val="0"/>
          <w:numId w:val="10"/>
        </w:numPr>
        <w:rPr>
          <w:rFonts w:ascii="Georgia" w:hAnsi="Georgia"/>
          <w:color w:val="7F7F7F" w:themeColor="text1" w:themeTint="80"/>
          <w:sz w:val="18"/>
          <w:szCs w:val="18"/>
        </w:rPr>
      </w:pPr>
      <w:r w:rsidRPr="00771FFE">
        <w:rPr>
          <w:rFonts w:ascii="Georgia" w:hAnsi="Georgia"/>
          <w:color w:val="7F7F7F" w:themeColor="text1" w:themeTint="80"/>
          <w:sz w:val="18"/>
          <w:szCs w:val="18"/>
          <w:lang w:val="de-DE"/>
        </w:rPr>
        <w:t xml:space="preserve">Angermann CE, Assmus B, Anker SD, et al. </w:t>
      </w:r>
      <w:r w:rsidRPr="00B34EF7">
        <w:rPr>
          <w:rFonts w:ascii="Georgia" w:hAnsi="Georgia"/>
          <w:color w:val="7F7F7F" w:themeColor="text1" w:themeTint="80"/>
          <w:sz w:val="18"/>
          <w:szCs w:val="18"/>
        </w:rPr>
        <w:t>Pulmonary artery pressure-guided therapy in ambulatory patients with symptomatic heart failure: the CardioMEMS European Monitoring Study for Heart Failure (MEMS-HF) [published online ahead of print, 2020 Jun 27]. Eur J Heart Fail. 2020;10.1002/ejhf.1943. doi:10.1002/ejhf.1943.</w:t>
      </w:r>
    </w:p>
    <w:p w14:paraId="57AD8960" w14:textId="77777777" w:rsidR="00B34EF7" w:rsidRPr="00B34EF7" w:rsidRDefault="00B34EF7" w:rsidP="00B34EF7">
      <w:pPr>
        <w:pStyle w:val="EndnoteText"/>
        <w:rPr>
          <w:rFonts w:ascii="Georgia" w:hAnsi="Georgia"/>
          <w:color w:val="7F7F7F" w:themeColor="text1" w:themeTint="80"/>
          <w:sz w:val="18"/>
          <w:szCs w:val="18"/>
        </w:rPr>
      </w:pPr>
    </w:p>
    <w:p w14:paraId="377C1F03" w14:textId="77777777" w:rsidR="00B34EF7" w:rsidRPr="00B34EF7" w:rsidRDefault="00B34EF7" w:rsidP="00490F81">
      <w:pPr>
        <w:pStyle w:val="EndnoteText"/>
        <w:numPr>
          <w:ilvl w:val="0"/>
          <w:numId w:val="10"/>
        </w:numPr>
        <w:rPr>
          <w:rFonts w:ascii="Georgia" w:hAnsi="Georgia"/>
          <w:color w:val="7F7F7F" w:themeColor="text1" w:themeTint="80"/>
          <w:sz w:val="18"/>
          <w:szCs w:val="18"/>
        </w:rPr>
      </w:pPr>
      <w:r w:rsidRPr="00B34EF7">
        <w:rPr>
          <w:rFonts w:ascii="Georgia" w:hAnsi="Georgia"/>
          <w:color w:val="7F7F7F" w:themeColor="text1" w:themeTint="80"/>
          <w:sz w:val="18"/>
          <w:szCs w:val="18"/>
        </w:rPr>
        <w:t xml:space="preserve">Bourge RC, Abraham WT, Adamson PB, et al. Randomized controlled trial of an implantable continuous hemodynamic monitor in patients with advanced heart failure: The COMPASS-HF study. J Am Coll Cardiol. 2008;51(11):1073-9. </w:t>
      </w:r>
    </w:p>
    <w:p w14:paraId="2FBE8896" w14:textId="77777777" w:rsidR="00B34EF7" w:rsidRPr="00B34EF7" w:rsidRDefault="00B34EF7" w:rsidP="00B34EF7">
      <w:pPr>
        <w:pStyle w:val="EndnoteText"/>
        <w:rPr>
          <w:rFonts w:ascii="Georgia" w:hAnsi="Georgia"/>
          <w:color w:val="7F7F7F" w:themeColor="text1" w:themeTint="80"/>
          <w:sz w:val="18"/>
          <w:szCs w:val="18"/>
        </w:rPr>
      </w:pPr>
    </w:p>
    <w:p w14:paraId="3B8ABBCF" w14:textId="77777777" w:rsidR="00B34EF7" w:rsidRPr="00B34EF7" w:rsidRDefault="00B34EF7" w:rsidP="00490F81">
      <w:pPr>
        <w:pStyle w:val="EndnoteText"/>
        <w:numPr>
          <w:ilvl w:val="0"/>
          <w:numId w:val="10"/>
        </w:numPr>
        <w:rPr>
          <w:rFonts w:ascii="Georgia" w:hAnsi="Georgia"/>
          <w:color w:val="7F7F7F" w:themeColor="text1" w:themeTint="80"/>
          <w:sz w:val="18"/>
          <w:szCs w:val="18"/>
        </w:rPr>
      </w:pPr>
      <w:r w:rsidRPr="00B34EF7">
        <w:rPr>
          <w:rFonts w:ascii="Georgia" w:hAnsi="Georgia"/>
          <w:color w:val="7F7F7F" w:themeColor="text1" w:themeTint="80"/>
          <w:sz w:val="18"/>
          <w:szCs w:val="18"/>
        </w:rPr>
        <w:t>Costanzo MR, Stevenson LW, Adamson PB, Desai AS, Heywood JT, Bourge RC, Bauman J, Abraham WT. Interventions Linked to Decreased Heart Failure Hospitalizations During Ambulatory Pulmonary Artery Pressure Monitoring. JACC Heart Fail. 2016 May;4(5):333-44. doi: 10.1016/j.jchf.2015.11.011. Epub 2016 Feb 10. PMID: 26874388.</w:t>
      </w:r>
    </w:p>
    <w:p w14:paraId="5453BB75" w14:textId="77777777" w:rsidR="00B34EF7" w:rsidRPr="00B34EF7" w:rsidRDefault="00B34EF7" w:rsidP="00B34EF7">
      <w:pPr>
        <w:pStyle w:val="EndnoteText"/>
        <w:rPr>
          <w:rFonts w:ascii="Georgia" w:hAnsi="Georgia"/>
          <w:color w:val="7F7F7F" w:themeColor="text1" w:themeTint="80"/>
          <w:sz w:val="18"/>
          <w:szCs w:val="18"/>
        </w:rPr>
      </w:pPr>
    </w:p>
    <w:p w14:paraId="2B4B4761" w14:textId="77777777" w:rsidR="00B34EF7" w:rsidRPr="00B34EF7" w:rsidRDefault="00B34EF7" w:rsidP="00490F81">
      <w:pPr>
        <w:pStyle w:val="EndnoteText"/>
        <w:numPr>
          <w:ilvl w:val="0"/>
          <w:numId w:val="10"/>
        </w:numPr>
        <w:rPr>
          <w:rFonts w:ascii="Georgia" w:hAnsi="Georgia"/>
          <w:color w:val="7F7F7F" w:themeColor="text1" w:themeTint="80"/>
          <w:sz w:val="18"/>
          <w:szCs w:val="18"/>
        </w:rPr>
      </w:pPr>
      <w:r w:rsidRPr="00B34EF7">
        <w:rPr>
          <w:rFonts w:ascii="Georgia" w:hAnsi="Georgia"/>
          <w:color w:val="7F7F7F" w:themeColor="text1" w:themeTint="80"/>
          <w:sz w:val="18"/>
          <w:szCs w:val="18"/>
        </w:rPr>
        <w:t>Desai AS, et al. Ambulatory hemodynamic monitoring reduces heart failure hospitalizations in "real- world" clinical practice. JACC. 2017;69(19):2357-65.</w:t>
      </w:r>
    </w:p>
    <w:p w14:paraId="01FE1FD8" w14:textId="77777777" w:rsidR="00B34EF7" w:rsidRPr="00B34EF7" w:rsidRDefault="00B34EF7" w:rsidP="00B34EF7">
      <w:pPr>
        <w:pStyle w:val="EndnoteText"/>
        <w:rPr>
          <w:rFonts w:ascii="Georgia" w:hAnsi="Georgia"/>
          <w:color w:val="7F7F7F" w:themeColor="text1" w:themeTint="80"/>
          <w:sz w:val="18"/>
          <w:szCs w:val="18"/>
        </w:rPr>
      </w:pPr>
    </w:p>
    <w:p w14:paraId="0D185F83" w14:textId="77777777" w:rsidR="00B34EF7" w:rsidRPr="00B34EF7" w:rsidRDefault="00B34EF7" w:rsidP="00490F81">
      <w:pPr>
        <w:pStyle w:val="EndnoteText"/>
        <w:numPr>
          <w:ilvl w:val="0"/>
          <w:numId w:val="10"/>
        </w:numPr>
        <w:rPr>
          <w:rFonts w:ascii="Georgia" w:hAnsi="Georgia"/>
          <w:color w:val="7F7F7F" w:themeColor="text1" w:themeTint="80"/>
          <w:sz w:val="18"/>
          <w:szCs w:val="18"/>
        </w:rPr>
      </w:pPr>
      <w:r w:rsidRPr="00B34EF7">
        <w:rPr>
          <w:rFonts w:ascii="Georgia" w:hAnsi="Georgia"/>
          <w:color w:val="7F7F7F" w:themeColor="text1" w:themeTint="80"/>
          <w:sz w:val="18"/>
          <w:szCs w:val="18"/>
        </w:rPr>
        <w:t xml:space="preserve">Gorodeski EZ, Goyal P, Cox ZL, Thibodeau JT, Reay RE, Rasmusson K, Rogers JG, Starling RC. Virtual Visits for Care of Patients with Heart Failure in the Era of COVID-19: A Statement from the Heart Failure Society of America. J Card Fail. 2020 Jun;26(6):448-456. </w:t>
      </w:r>
    </w:p>
    <w:p w14:paraId="7B14E75A" w14:textId="77777777" w:rsidR="00B34EF7" w:rsidRPr="00B34EF7" w:rsidRDefault="00B34EF7" w:rsidP="00B34EF7">
      <w:pPr>
        <w:pStyle w:val="EndnoteText"/>
        <w:rPr>
          <w:rFonts w:ascii="Georgia" w:hAnsi="Georgia"/>
          <w:color w:val="7F7F7F" w:themeColor="text1" w:themeTint="80"/>
          <w:sz w:val="18"/>
          <w:szCs w:val="18"/>
        </w:rPr>
      </w:pPr>
    </w:p>
    <w:p w14:paraId="6BFC5275" w14:textId="349B4E95" w:rsidR="00B34EF7" w:rsidRDefault="00B34EF7" w:rsidP="00490F81">
      <w:pPr>
        <w:pStyle w:val="EndnoteText"/>
        <w:numPr>
          <w:ilvl w:val="0"/>
          <w:numId w:val="10"/>
        </w:numPr>
        <w:rPr>
          <w:rFonts w:ascii="Georgia" w:hAnsi="Georgia"/>
          <w:color w:val="7F7F7F" w:themeColor="text1" w:themeTint="80"/>
          <w:sz w:val="18"/>
          <w:szCs w:val="18"/>
        </w:rPr>
      </w:pPr>
      <w:r w:rsidRPr="00B34EF7">
        <w:rPr>
          <w:rFonts w:ascii="Georgia" w:hAnsi="Georgia"/>
          <w:color w:val="7F7F7F" w:themeColor="text1" w:themeTint="80"/>
          <w:sz w:val="18"/>
          <w:szCs w:val="18"/>
        </w:rPr>
        <w:t>Heywood JT, Jermyn R, Shavelle D, Abraham WT, Bhimaraj A, Bhatt K, Sheikh F, Eichorn E., Lamba S, Bharmi R, Agarwal R, Kumar C, Stevenson LW. Impact of practice based management of PA pressures in 2000 patients implanted with the CardioMEMS sensor. https://doi.org/10.1161/CIRCULATIONAHA.116.026184 Circulation. 2017;CIRCULATIONAHA.116.026184 Originally published February 20, 2017.</w:t>
      </w:r>
    </w:p>
    <w:p w14:paraId="45226A6B" w14:textId="54595EDD" w:rsidR="00B34EF7" w:rsidRDefault="00B34EF7" w:rsidP="00B34EF7">
      <w:pPr>
        <w:pStyle w:val="EndnoteText"/>
        <w:rPr>
          <w:rFonts w:ascii="Georgia" w:hAnsi="Georgia"/>
          <w:color w:val="7F7F7F" w:themeColor="text1" w:themeTint="80"/>
          <w:sz w:val="18"/>
          <w:szCs w:val="18"/>
        </w:rPr>
      </w:pPr>
    </w:p>
    <w:p w14:paraId="039935E1" w14:textId="6CCE97F7" w:rsidR="00B34EF7" w:rsidRDefault="00B34EF7" w:rsidP="00490F81">
      <w:pPr>
        <w:pStyle w:val="EndnoteText"/>
        <w:numPr>
          <w:ilvl w:val="0"/>
          <w:numId w:val="10"/>
        </w:numPr>
        <w:rPr>
          <w:rFonts w:ascii="Georgia" w:hAnsi="Georgia"/>
          <w:color w:val="7F7F7F" w:themeColor="text1" w:themeTint="80"/>
          <w:sz w:val="18"/>
          <w:szCs w:val="18"/>
        </w:rPr>
      </w:pPr>
      <w:r w:rsidRPr="00B34EF7">
        <w:rPr>
          <w:rFonts w:ascii="Georgia" w:hAnsi="Georgia"/>
          <w:color w:val="7F7F7F" w:themeColor="text1" w:themeTint="80"/>
          <w:sz w:val="18"/>
          <w:szCs w:val="18"/>
        </w:rPr>
        <w:t>Lindenfeld J, Zile MR, Desai AS, et al. Haemodynamic-guided management of heart failure (GUIDE-HF): a randomised controlled trial. Lancet. 2021;398(10304):991-1001. doi:10.1016/S0140-6736(21)01754-2. PMID: 34461042.</w:t>
      </w:r>
    </w:p>
    <w:p w14:paraId="4CA8D5B7" w14:textId="041BB868" w:rsidR="005F6208" w:rsidRDefault="005F6208" w:rsidP="00B34EF7">
      <w:pPr>
        <w:pStyle w:val="EndnoteText"/>
        <w:rPr>
          <w:rFonts w:ascii="Georgia" w:hAnsi="Georgia"/>
          <w:color w:val="7F7F7F" w:themeColor="text1" w:themeTint="80"/>
          <w:sz w:val="18"/>
          <w:szCs w:val="18"/>
        </w:rPr>
      </w:pPr>
    </w:p>
    <w:p w14:paraId="367E28FA" w14:textId="0294BA09" w:rsidR="005F6208" w:rsidRPr="00B34EF7" w:rsidRDefault="005F6208" w:rsidP="00490F81">
      <w:pPr>
        <w:pStyle w:val="EndnoteText"/>
        <w:numPr>
          <w:ilvl w:val="0"/>
          <w:numId w:val="10"/>
        </w:numPr>
        <w:rPr>
          <w:rFonts w:ascii="Georgia" w:hAnsi="Georgia"/>
          <w:color w:val="7F7F7F" w:themeColor="text1" w:themeTint="80"/>
          <w:sz w:val="18"/>
          <w:szCs w:val="18"/>
        </w:rPr>
      </w:pPr>
      <w:r w:rsidRPr="005F6208">
        <w:rPr>
          <w:rFonts w:ascii="Georgia" w:hAnsi="Georgia"/>
          <w:color w:val="7F7F7F" w:themeColor="text1" w:themeTint="80"/>
          <w:sz w:val="18"/>
          <w:szCs w:val="18"/>
        </w:rPr>
        <w:t>National Institute for Health and Care Excellence. (2021, November 24). Guidance: Percutaneous implantation of pulmonary artery pressure sensors for monitoring treatment of chronic heart failure: Guidance. NICE. Retrieved December 29, 2021, from https://www.nice.org.uk/guidance/ipg711</w:t>
      </w:r>
    </w:p>
    <w:p w14:paraId="49F43D47" w14:textId="77777777" w:rsidR="00B34EF7" w:rsidRPr="00B34EF7" w:rsidRDefault="00B34EF7" w:rsidP="00B34EF7">
      <w:pPr>
        <w:pStyle w:val="EndnoteText"/>
        <w:rPr>
          <w:rFonts w:ascii="Georgia" w:hAnsi="Georgia"/>
          <w:color w:val="7F7F7F" w:themeColor="text1" w:themeTint="80"/>
          <w:sz w:val="18"/>
          <w:szCs w:val="18"/>
        </w:rPr>
      </w:pPr>
    </w:p>
    <w:p w14:paraId="39DFA07D" w14:textId="77777777" w:rsidR="00B34EF7" w:rsidRPr="00B34EF7" w:rsidRDefault="00B34EF7" w:rsidP="00490F81">
      <w:pPr>
        <w:pStyle w:val="EndnoteText"/>
        <w:numPr>
          <w:ilvl w:val="0"/>
          <w:numId w:val="10"/>
        </w:numPr>
        <w:rPr>
          <w:rFonts w:ascii="Georgia" w:hAnsi="Georgia"/>
          <w:color w:val="7F7F7F" w:themeColor="text1" w:themeTint="80"/>
          <w:sz w:val="18"/>
          <w:szCs w:val="18"/>
        </w:rPr>
      </w:pPr>
      <w:r w:rsidRPr="00B34EF7">
        <w:rPr>
          <w:rFonts w:ascii="Georgia" w:hAnsi="Georgia"/>
          <w:color w:val="7F7F7F" w:themeColor="text1" w:themeTint="80"/>
          <w:sz w:val="18"/>
          <w:szCs w:val="18"/>
        </w:rPr>
        <w:t xml:space="preserve">Rohde LE, Palombini DV, Polanczyk CA, et al. A hemodynamically oriented echocardiography-based strategy in the treatment of congestive heart failure. J Card Fail. 2007;13(8):618-25. </w:t>
      </w:r>
    </w:p>
    <w:p w14:paraId="531CB121" w14:textId="77777777" w:rsidR="00B34EF7" w:rsidRPr="00B34EF7" w:rsidRDefault="00B34EF7" w:rsidP="00B34EF7">
      <w:pPr>
        <w:pStyle w:val="EndnoteText"/>
        <w:rPr>
          <w:rFonts w:ascii="Georgia" w:hAnsi="Georgia"/>
          <w:color w:val="7F7F7F" w:themeColor="text1" w:themeTint="80"/>
          <w:sz w:val="18"/>
          <w:szCs w:val="18"/>
        </w:rPr>
      </w:pPr>
    </w:p>
    <w:p w14:paraId="0EC4110A" w14:textId="77777777" w:rsidR="00B34EF7" w:rsidRPr="00B34EF7" w:rsidRDefault="00B34EF7" w:rsidP="00490F81">
      <w:pPr>
        <w:pStyle w:val="EndnoteText"/>
        <w:numPr>
          <w:ilvl w:val="0"/>
          <w:numId w:val="10"/>
        </w:numPr>
        <w:rPr>
          <w:rFonts w:ascii="Georgia" w:hAnsi="Georgia"/>
          <w:color w:val="7F7F7F" w:themeColor="text1" w:themeTint="80"/>
          <w:sz w:val="18"/>
          <w:szCs w:val="18"/>
        </w:rPr>
      </w:pPr>
      <w:r w:rsidRPr="00B34EF7">
        <w:rPr>
          <w:rFonts w:ascii="Georgia" w:hAnsi="Georgia"/>
          <w:color w:val="7F7F7F" w:themeColor="text1" w:themeTint="80"/>
          <w:sz w:val="18"/>
          <w:szCs w:val="18"/>
        </w:rPr>
        <w:t>Shavelle DM et al, CardioMEMS Post-Approval Study Investigators. Lower Rates of Heart Failure and All-Cause Hospitalizations During Pulmonary Artery Pressure-Guided Therapy for Ambulatory Heart Failure: One-Year Outcomes From the CardioMEMS Post-Approval Study. Circ Heart Fail. 2020 Aug;13(8):e006863. doi: 10.1161/CIRCHEARTFAILURE.119.006863. Epub 2020 Aug 6. PMID: 32757642; PMCID: PMC7434214.</w:t>
      </w:r>
    </w:p>
    <w:p w14:paraId="12CE5C24" w14:textId="77777777" w:rsidR="00B34EF7" w:rsidRPr="00B34EF7" w:rsidRDefault="00B34EF7" w:rsidP="00B34EF7">
      <w:pPr>
        <w:pStyle w:val="EndnoteText"/>
        <w:rPr>
          <w:rFonts w:ascii="Georgia" w:hAnsi="Georgia"/>
          <w:color w:val="7F7F7F" w:themeColor="text1" w:themeTint="80"/>
          <w:sz w:val="18"/>
          <w:szCs w:val="18"/>
        </w:rPr>
      </w:pPr>
    </w:p>
    <w:p w14:paraId="11B18AB3" w14:textId="77777777" w:rsidR="00B34EF7" w:rsidRPr="00B34EF7" w:rsidRDefault="00B34EF7" w:rsidP="00490F81">
      <w:pPr>
        <w:pStyle w:val="EndnoteText"/>
        <w:numPr>
          <w:ilvl w:val="0"/>
          <w:numId w:val="10"/>
        </w:numPr>
        <w:rPr>
          <w:rFonts w:ascii="Georgia" w:hAnsi="Georgia"/>
          <w:color w:val="7F7F7F" w:themeColor="text1" w:themeTint="80"/>
          <w:sz w:val="18"/>
          <w:szCs w:val="18"/>
        </w:rPr>
      </w:pPr>
      <w:r w:rsidRPr="00771FFE">
        <w:rPr>
          <w:rFonts w:ascii="Georgia" w:hAnsi="Georgia"/>
          <w:color w:val="7F7F7F" w:themeColor="text1" w:themeTint="80"/>
          <w:sz w:val="18"/>
          <w:szCs w:val="18"/>
          <w:lang w:val="de-DE"/>
        </w:rPr>
        <w:t xml:space="preserve">Vanderheyden M, Houben R, Verstreken S, et al. </w:t>
      </w:r>
      <w:r w:rsidRPr="00B34EF7">
        <w:rPr>
          <w:rFonts w:ascii="Georgia" w:hAnsi="Georgia"/>
          <w:color w:val="7F7F7F" w:themeColor="text1" w:themeTint="80"/>
          <w:sz w:val="18"/>
          <w:szCs w:val="18"/>
        </w:rPr>
        <w:t>Continuous monitoring of intrathoracic impedance and right ventricular pressures in patients with heart failure. Circ Heart Fail.2010;3(3):370-7.</w:t>
      </w:r>
    </w:p>
    <w:p w14:paraId="0F402AF2" w14:textId="0826E96F" w:rsidR="00B34EF7" w:rsidRPr="00B34EF7" w:rsidRDefault="00B34EF7" w:rsidP="001F268B">
      <w:pPr>
        <w:pStyle w:val="EndnoteText"/>
        <w:rPr>
          <w:rFonts w:ascii="Georgia" w:hAnsi="Georgia"/>
          <w:i/>
          <w:color w:val="7F7F7F" w:themeColor="text1" w:themeTint="80"/>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D9DA5" w14:textId="77777777" w:rsidR="00EA3A60" w:rsidRDefault="00EA3A60" w:rsidP="00B53487">
      <w:r>
        <w:separator/>
      </w:r>
    </w:p>
  </w:footnote>
  <w:footnote w:type="continuationSeparator" w:id="0">
    <w:p w14:paraId="27A93509" w14:textId="77777777" w:rsidR="00EA3A60" w:rsidRDefault="00EA3A60" w:rsidP="00B53487">
      <w:r>
        <w:continuationSeparator/>
      </w:r>
    </w:p>
  </w:footnote>
  <w:footnote w:type="continuationNotice" w:id="1">
    <w:p w14:paraId="2548AD89" w14:textId="77777777" w:rsidR="00EA3A60" w:rsidRDefault="00EA3A60"/>
  </w:footnote>
  <w:footnote w:id="2">
    <w:p w14:paraId="6A232FD3" w14:textId="031BC366" w:rsidR="00C20D5D" w:rsidRDefault="004D3322">
      <w:pPr>
        <w:pStyle w:val="FootnoteText"/>
        <w:rPr>
          <w:rFonts w:ascii="Georgia" w:hAnsi="Georgia"/>
          <w:sz w:val="18"/>
          <w:szCs w:val="18"/>
        </w:rPr>
      </w:pPr>
      <w:r>
        <w:rPr>
          <w:rStyle w:val="FootnoteReference"/>
        </w:rPr>
        <w:t>i</w:t>
      </w:r>
      <w:r w:rsidR="00C20D5D">
        <w:t xml:space="preserve"> </w:t>
      </w:r>
      <w:r w:rsidR="00AE0548">
        <w:rPr>
          <w:rFonts w:ascii="Georgia" w:hAnsi="Georgia"/>
          <w:sz w:val="16"/>
          <w:szCs w:val="18"/>
        </w:rPr>
        <w:t>U.S. Food and Drug Administration</w:t>
      </w:r>
      <w:r w:rsidR="003856BD">
        <w:rPr>
          <w:rFonts w:ascii="Georgia" w:hAnsi="Georgia"/>
          <w:sz w:val="16"/>
          <w:szCs w:val="18"/>
        </w:rPr>
        <w:t xml:space="preserve">, P100045/S056 CardioMEMS HF System (2022) </w:t>
      </w:r>
      <w:hyperlink r:id="rId1" w:history="1">
        <w:r w:rsidR="003856BD" w:rsidRPr="003856BD">
          <w:rPr>
            <w:rStyle w:val="Hyperlink"/>
            <w:rFonts w:ascii="Georgia" w:hAnsi="Georgia"/>
            <w:sz w:val="16"/>
            <w:szCs w:val="18"/>
          </w:rPr>
          <w:t>Premarket Approval (PMA) (fda.gov)</w:t>
        </w:r>
      </w:hyperlink>
    </w:p>
    <w:p w14:paraId="615F6808" w14:textId="77777777" w:rsidR="000E4235" w:rsidRDefault="000E4235">
      <w:pPr>
        <w:pStyle w:val="FootnoteText"/>
        <w:rPr>
          <w:rFonts w:ascii="Georgia" w:hAnsi="Georgia"/>
          <w:sz w:val="18"/>
          <w:szCs w:val="18"/>
        </w:rPr>
      </w:pPr>
    </w:p>
    <w:p w14:paraId="06CACB66" w14:textId="2426E6E1" w:rsidR="000E4235" w:rsidRDefault="000E4235" w:rsidP="000E4235">
      <w:pPr>
        <w:pStyle w:val="FootnoteText"/>
        <w:rPr>
          <w:rFonts w:ascii="Georgia" w:hAnsi="Georgia"/>
          <w:sz w:val="18"/>
          <w:szCs w:val="18"/>
        </w:rPr>
      </w:pPr>
      <w:r w:rsidRPr="00771FFE">
        <w:rPr>
          <w:rStyle w:val="FootnoteReference"/>
          <w:lang w:val="de-DE"/>
        </w:rPr>
        <w:t>ii</w:t>
      </w:r>
      <w:r w:rsidRPr="00771FFE">
        <w:rPr>
          <w:rFonts w:ascii="Georgia" w:hAnsi="Georgia"/>
          <w:sz w:val="18"/>
          <w:szCs w:val="18"/>
          <w:lang w:val="de-DE"/>
        </w:rPr>
        <w:t xml:space="preserve"> </w:t>
      </w:r>
      <w:r w:rsidRPr="00771FFE">
        <w:rPr>
          <w:rFonts w:ascii="Georgia" w:hAnsi="Georgia"/>
          <w:sz w:val="16"/>
          <w:szCs w:val="18"/>
          <w:lang w:val="de-DE"/>
        </w:rPr>
        <w:t xml:space="preserve">Abraham, W. T., et al. </w:t>
      </w:r>
      <w:r w:rsidRPr="00663BE5">
        <w:rPr>
          <w:rFonts w:ascii="Georgia" w:hAnsi="Georgia"/>
          <w:sz w:val="16"/>
          <w:szCs w:val="18"/>
        </w:rPr>
        <w:t xml:space="preserve">CHAMPION Trial Study Group. (2011). Wireless pulmonary artery haemodynamic monitoring in chronic heart failure: a </w:t>
      </w:r>
      <w:proofErr w:type="spellStart"/>
      <w:r w:rsidRPr="00663BE5">
        <w:rPr>
          <w:rFonts w:ascii="Georgia" w:hAnsi="Georgia"/>
          <w:sz w:val="16"/>
          <w:szCs w:val="18"/>
        </w:rPr>
        <w:t>randomised</w:t>
      </w:r>
      <w:proofErr w:type="spellEnd"/>
      <w:r w:rsidRPr="00663BE5">
        <w:rPr>
          <w:rFonts w:ascii="Georgia" w:hAnsi="Georgia"/>
          <w:sz w:val="16"/>
          <w:szCs w:val="18"/>
        </w:rPr>
        <w:t xml:space="preserve"> controlled trial. Lancet, 377, 658-666.</w:t>
      </w:r>
    </w:p>
    <w:p w14:paraId="037415C4" w14:textId="77777777" w:rsidR="000E4235" w:rsidRPr="000E4235" w:rsidRDefault="000E4235" w:rsidP="000E4235">
      <w:pPr>
        <w:pStyle w:val="FootnoteText"/>
        <w:rPr>
          <w:rFonts w:ascii="Georgia" w:hAnsi="Georgia"/>
          <w:sz w:val="18"/>
          <w:szCs w:val="18"/>
        </w:rPr>
      </w:pPr>
    </w:p>
    <w:p w14:paraId="3A8C509E" w14:textId="1773B362" w:rsidR="000E4235" w:rsidRDefault="000E4235" w:rsidP="000E4235">
      <w:pPr>
        <w:pStyle w:val="FootnoteText"/>
        <w:rPr>
          <w:rFonts w:ascii="Georgia" w:hAnsi="Georgia"/>
          <w:sz w:val="18"/>
          <w:szCs w:val="18"/>
        </w:rPr>
      </w:pPr>
      <w:r w:rsidRPr="00024812">
        <w:rPr>
          <w:rFonts w:cstheme="minorHAnsi"/>
          <w:sz w:val="18"/>
          <w:szCs w:val="18"/>
          <w:vertAlign w:val="superscript"/>
        </w:rPr>
        <w:t>iii</w:t>
      </w:r>
      <w:r w:rsidRPr="000E4235">
        <w:rPr>
          <w:rFonts w:ascii="Georgia" w:hAnsi="Georgia"/>
          <w:sz w:val="18"/>
          <w:szCs w:val="18"/>
          <w:vertAlign w:val="superscript"/>
        </w:rPr>
        <w:t xml:space="preserve"> </w:t>
      </w:r>
      <w:r w:rsidRPr="00663BE5">
        <w:rPr>
          <w:rFonts w:ascii="Georgia" w:hAnsi="Georgia"/>
          <w:sz w:val="16"/>
          <w:szCs w:val="18"/>
        </w:rPr>
        <w:t>Desai et al, Ambulatory hemodynamic monitoring reduces heart failure hospitalizations in ‘real world’ clinical practice. JACC. 2017.</w:t>
      </w:r>
    </w:p>
    <w:p w14:paraId="4CB56C66" w14:textId="77777777" w:rsidR="000E4235" w:rsidRDefault="000E4235" w:rsidP="000E4235">
      <w:pPr>
        <w:pStyle w:val="FootnoteText"/>
        <w:rPr>
          <w:rFonts w:ascii="Georgia" w:hAnsi="Georgia"/>
          <w:sz w:val="18"/>
          <w:szCs w:val="18"/>
        </w:rPr>
      </w:pPr>
    </w:p>
    <w:p w14:paraId="1486B0F0" w14:textId="7573FDA9" w:rsidR="000E4235" w:rsidRPr="00663BE5" w:rsidRDefault="000E4235">
      <w:pPr>
        <w:pStyle w:val="FootnoteText"/>
        <w:rPr>
          <w:rFonts w:ascii="Georgia" w:hAnsi="Georgia"/>
          <w:sz w:val="16"/>
          <w:szCs w:val="18"/>
          <w:vertAlign w:val="superscript"/>
        </w:rPr>
      </w:pPr>
      <w:r w:rsidRPr="00024812">
        <w:rPr>
          <w:rFonts w:cstheme="minorHAnsi"/>
          <w:sz w:val="18"/>
          <w:szCs w:val="18"/>
          <w:vertAlign w:val="superscript"/>
        </w:rPr>
        <w:t>iv</w:t>
      </w:r>
      <w:r>
        <w:rPr>
          <w:rFonts w:ascii="Georgia" w:hAnsi="Georgia"/>
          <w:sz w:val="18"/>
          <w:szCs w:val="18"/>
          <w:vertAlign w:val="superscript"/>
        </w:rPr>
        <w:t xml:space="preserve"> </w:t>
      </w:r>
      <w:r w:rsidRPr="00663BE5">
        <w:rPr>
          <w:rFonts w:ascii="Georgia" w:hAnsi="Georgia"/>
          <w:sz w:val="16"/>
          <w:szCs w:val="18"/>
        </w:rPr>
        <w:t>Abraham et al. Association of ambulatory hemodynamic monitoring with clinical outcomes in a concurrent matched control analysis. JAMA Cardiology. doi:10.1001/jamacardio.2019.1384. Published online May 15, 2019.</w:t>
      </w:r>
    </w:p>
    <w:p w14:paraId="1E812AE0" w14:textId="7DD72EBB" w:rsidR="000E4235" w:rsidRDefault="000E4235">
      <w:pPr>
        <w:pStyle w:val="FootnoteText"/>
        <w:rPr>
          <w:rFonts w:ascii="Georgia" w:hAnsi="Georgia"/>
          <w:sz w:val="18"/>
          <w:szCs w:val="18"/>
        </w:rPr>
      </w:pPr>
    </w:p>
    <w:p w14:paraId="0393706A" w14:textId="4A4C569E" w:rsidR="000E4235" w:rsidRDefault="000E4235">
      <w:pPr>
        <w:pStyle w:val="FootnoteText"/>
        <w:rPr>
          <w:rFonts w:ascii="Georgia" w:hAnsi="Georgia"/>
          <w:sz w:val="18"/>
          <w:szCs w:val="18"/>
        </w:rPr>
      </w:pPr>
    </w:p>
    <w:p w14:paraId="6DA3C982" w14:textId="77777777" w:rsidR="000E4235" w:rsidRDefault="000E4235">
      <w:pPr>
        <w:pStyle w:val="FootnoteText"/>
      </w:pPr>
    </w:p>
  </w:footnote>
  <w:footnote w:id="3">
    <w:p w14:paraId="434BD6FB" w14:textId="4C4CFDBE" w:rsidR="006A7713" w:rsidRPr="00C22D3A" w:rsidRDefault="00063BCB">
      <w:pPr>
        <w:pStyle w:val="FootnoteText"/>
        <w:rPr>
          <w:rFonts w:ascii="Georgia" w:hAnsi="Georgia"/>
          <w:sz w:val="16"/>
          <w:szCs w:val="18"/>
        </w:rPr>
      </w:pPr>
      <w:r w:rsidRPr="004B2F95">
        <w:rPr>
          <w:rStyle w:val="FootnoteReference"/>
        </w:rPr>
        <w:t>v</w:t>
      </w:r>
      <w:r w:rsidR="0066660D" w:rsidRPr="004B2F95">
        <w:rPr>
          <w:rStyle w:val="FootnoteReference"/>
        </w:rPr>
        <w:t xml:space="preserve"> </w:t>
      </w:r>
      <w:r w:rsidR="004B2F95" w:rsidRPr="00BD375F">
        <w:rPr>
          <w:rFonts w:ascii="Georgia" w:hAnsi="Georgia"/>
          <w:sz w:val="16"/>
          <w:szCs w:val="18"/>
        </w:rPr>
        <w:t xml:space="preserve">Lindenfeld J, et al. Haemodynamic-guided management of heart failure (GUIDE-HF): a </w:t>
      </w:r>
      <w:proofErr w:type="spellStart"/>
      <w:r w:rsidR="004B2F95" w:rsidRPr="00BD375F">
        <w:rPr>
          <w:rFonts w:ascii="Georgia" w:hAnsi="Georgia"/>
          <w:sz w:val="16"/>
          <w:szCs w:val="18"/>
        </w:rPr>
        <w:t>randomised</w:t>
      </w:r>
      <w:proofErr w:type="spellEnd"/>
      <w:r w:rsidR="004B2F95" w:rsidRPr="00BD375F">
        <w:rPr>
          <w:rFonts w:ascii="Georgia" w:hAnsi="Georgia"/>
          <w:sz w:val="16"/>
          <w:szCs w:val="18"/>
        </w:rPr>
        <w:t xml:space="preserve"> controlled trial. The Lancet. 2021;398(10304):991-1001.</w:t>
      </w:r>
    </w:p>
    <w:p w14:paraId="7693447D" w14:textId="77777777" w:rsidR="006A7713" w:rsidRDefault="006A7713">
      <w:pPr>
        <w:pStyle w:val="FootnoteText"/>
        <w:rPr>
          <w:rFonts w:ascii="Georgia" w:hAnsi="Georgia"/>
          <w:sz w:val="18"/>
          <w:szCs w:val="18"/>
        </w:rPr>
      </w:pPr>
    </w:p>
    <w:p w14:paraId="430DC81F" w14:textId="65F58713" w:rsidR="009461E1" w:rsidRPr="009C494B" w:rsidRDefault="009461E1">
      <w:pPr>
        <w:pStyle w:val="FootnoteText"/>
        <w:rPr>
          <w:sz w:val="18"/>
          <w:szCs w:val="18"/>
        </w:rPr>
      </w:pPr>
    </w:p>
  </w:footnote>
  <w:footnote w:id="4">
    <w:p w14:paraId="6E0F4850" w14:textId="7E51CEC5" w:rsidR="00DA5F70" w:rsidRPr="009C494B" w:rsidRDefault="00DA5F70">
      <w:pPr>
        <w:pStyle w:val="FootnoteText"/>
        <w:rPr>
          <w:rFonts w:ascii="Georgia" w:hAnsi="Georgia"/>
          <w:sz w:val="18"/>
          <w:szCs w:val="18"/>
        </w:rPr>
      </w:pPr>
    </w:p>
  </w:footnote>
  <w:footnote w:id="5">
    <w:p w14:paraId="1D468AD5" w14:textId="77777777" w:rsidR="002877D1" w:rsidRPr="00E460CA" w:rsidRDefault="002877D1">
      <w:pPr>
        <w:pStyle w:val="FootnoteText"/>
        <w:rPr>
          <w:rFonts w:ascii="Georgia" w:hAnsi="Georgia"/>
          <w:sz w:val="16"/>
          <w:szCs w:val="18"/>
        </w:rPr>
      </w:pPr>
    </w:p>
  </w:footnote>
  <w:footnote w:id="6">
    <w:p w14:paraId="40D3D344" w14:textId="31AEAA43" w:rsidR="00E35A6C" w:rsidRPr="00E460CA" w:rsidRDefault="00024812">
      <w:pPr>
        <w:pStyle w:val="FootnoteText"/>
        <w:rPr>
          <w:rFonts w:ascii="Georgia" w:hAnsi="Georgia"/>
          <w:sz w:val="16"/>
          <w:szCs w:val="18"/>
        </w:rPr>
      </w:pPr>
      <w:r>
        <w:rPr>
          <w:rStyle w:val="FootnoteReference"/>
          <w:sz w:val="18"/>
        </w:rPr>
        <w:t>v</w:t>
      </w:r>
      <w:r w:rsidR="00F8204F" w:rsidRPr="00E460CA">
        <w:rPr>
          <w:rStyle w:val="FootnoteReference"/>
          <w:sz w:val="18"/>
        </w:rPr>
        <w:t>i</w:t>
      </w:r>
      <w:r w:rsidR="00E35A6C" w:rsidRPr="00E460CA">
        <w:rPr>
          <w:sz w:val="16"/>
          <w:szCs w:val="18"/>
        </w:rPr>
        <w:t xml:space="preserve"> </w:t>
      </w:r>
      <w:r w:rsidR="00E35A6C" w:rsidRPr="00E460CA">
        <w:rPr>
          <w:rFonts w:ascii="Georgia" w:hAnsi="Georgia"/>
          <w:sz w:val="16"/>
          <w:szCs w:val="18"/>
        </w:rPr>
        <w:t xml:space="preserve">Shavelle DM et al, CardioMEMS Post-Approval Study Investigators. Lower Rates of Heart Failure and All-Cause Hospitalizations During Pulmonary Artery Pressure-Guided Therapy for Ambulatory Heart Failure: One-Year Outcomes From the CardioMEMS Post-Approval Study. Circ Heart Fail. 2020 Aug;13(8):e006863. </w:t>
      </w:r>
      <w:proofErr w:type="spellStart"/>
      <w:r w:rsidR="00E35A6C" w:rsidRPr="00E460CA">
        <w:rPr>
          <w:rFonts w:ascii="Georgia" w:hAnsi="Georgia"/>
          <w:sz w:val="16"/>
          <w:szCs w:val="18"/>
        </w:rPr>
        <w:t>doi</w:t>
      </w:r>
      <w:proofErr w:type="spellEnd"/>
      <w:r w:rsidR="00E35A6C" w:rsidRPr="00E460CA">
        <w:rPr>
          <w:rFonts w:ascii="Georgia" w:hAnsi="Georgia"/>
          <w:sz w:val="16"/>
          <w:szCs w:val="18"/>
        </w:rPr>
        <w:t xml:space="preserve">: 10.1161/CIRCHEARTFAILURE.119.006863. </w:t>
      </w:r>
      <w:proofErr w:type="spellStart"/>
      <w:r w:rsidR="00E35A6C" w:rsidRPr="00E460CA">
        <w:rPr>
          <w:rFonts w:ascii="Georgia" w:hAnsi="Georgia"/>
          <w:sz w:val="16"/>
          <w:szCs w:val="18"/>
        </w:rPr>
        <w:t>Epub</w:t>
      </w:r>
      <w:proofErr w:type="spellEnd"/>
      <w:r w:rsidR="00E35A6C" w:rsidRPr="00E460CA">
        <w:rPr>
          <w:rFonts w:ascii="Georgia" w:hAnsi="Georgia"/>
          <w:sz w:val="16"/>
          <w:szCs w:val="18"/>
        </w:rPr>
        <w:t xml:space="preserve"> 2020 Aug 6. PMID: 32757642; PMCID: PMC7434214.</w:t>
      </w:r>
    </w:p>
    <w:p w14:paraId="062E02CC" w14:textId="77777777" w:rsidR="00E35A6C" w:rsidRPr="00E460CA" w:rsidRDefault="00E35A6C">
      <w:pPr>
        <w:pStyle w:val="FootnoteText"/>
        <w:rPr>
          <w:sz w:val="16"/>
          <w:szCs w:val="18"/>
        </w:rPr>
      </w:pPr>
    </w:p>
  </w:footnote>
  <w:footnote w:id="7">
    <w:p w14:paraId="62CF536A" w14:textId="6E5C8AF8" w:rsidR="005F6208" w:rsidRDefault="00024812" w:rsidP="004A205F">
      <w:pPr>
        <w:pStyle w:val="FootnoteText"/>
        <w:spacing w:after="120"/>
        <w:rPr>
          <w:rFonts w:ascii="Georgia" w:hAnsi="Georgia"/>
          <w:sz w:val="16"/>
          <w:szCs w:val="18"/>
        </w:rPr>
      </w:pPr>
      <w:r w:rsidRPr="00771FFE">
        <w:rPr>
          <w:rStyle w:val="FootnoteReference"/>
          <w:sz w:val="18"/>
          <w:lang w:val="de-DE"/>
        </w:rPr>
        <w:t>v</w:t>
      </w:r>
      <w:r w:rsidR="00650AC0" w:rsidRPr="00771FFE">
        <w:rPr>
          <w:rStyle w:val="FootnoteReference"/>
          <w:sz w:val="18"/>
          <w:lang w:val="de-DE"/>
        </w:rPr>
        <w:t>i</w:t>
      </w:r>
      <w:r w:rsidR="00F8204F" w:rsidRPr="00771FFE">
        <w:rPr>
          <w:rStyle w:val="FootnoteReference"/>
          <w:sz w:val="18"/>
          <w:lang w:val="de-DE"/>
        </w:rPr>
        <w:t>i</w:t>
      </w:r>
      <w:r w:rsidR="006C4764" w:rsidRPr="00771FFE">
        <w:rPr>
          <w:rFonts w:ascii="Georgia" w:hAnsi="Georgia"/>
          <w:sz w:val="16"/>
          <w:szCs w:val="18"/>
          <w:lang w:val="de-DE"/>
        </w:rPr>
        <w:t xml:space="preserve"> Angermann CE, Assmus B, Anker SD, et al. </w:t>
      </w:r>
      <w:r w:rsidR="006C4764" w:rsidRPr="00E460CA">
        <w:rPr>
          <w:rFonts w:ascii="Georgia" w:hAnsi="Georgia"/>
          <w:sz w:val="16"/>
          <w:szCs w:val="18"/>
        </w:rPr>
        <w:t>Pulmonary artery pressure-guided therapy in ambulatory patients with symptomatic heart failure: the CardioMEMS European Monitoring Study for Heart Failure (MEMS-HF) [published online ahead of print, 2020 Jun 27]. </w:t>
      </w:r>
      <w:proofErr w:type="spellStart"/>
      <w:r w:rsidR="006C4764" w:rsidRPr="00E460CA">
        <w:rPr>
          <w:rFonts w:ascii="Georgia" w:hAnsi="Georgia"/>
          <w:i/>
          <w:iCs/>
          <w:sz w:val="16"/>
          <w:szCs w:val="18"/>
        </w:rPr>
        <w:t>Eur</w:t>
      </w:r>
      <w:proofErr w:type="spellEnd"/>
      <w:r w:rsidR="006C4764" w:rsidRPr="00E460CA">
        <w:rPr>
          <w:rFonts w:ascii="Georgia" w:hAnsi="Georgia"/>
          <w:i/>
          <w:iCs/>
          <w:sz w:val="16"/>
          <w:szCs w:val="18"/>
        </w:rPr>
        <w:t xml:space="preserve"> J Heart Fail</w:t>
      </w:r>
      <w:r w:rsidR="006C4764" w:rsidRPr="00E460CA">
        <w:rPr>
          <w:rFonts w:ascii="Georgia" w:hAnsi="Georgia"/>
          <w:sz w:val="16"/>
          <w:szCs w:val="18"/>
        </w:rPr>
        <w:t>. 2020;10.1002/ejhf.1943. doi:10.1002/ejhf.1943.</w:t>
      </w:r>
    </w:p>
    <w:p w14:paraId="0A8E62EF" w14:textId="38AADD93" w:rsidR="00E460CA" w:rsidRPr="006068FC" w:rsidRDefault="00024812" w:rsidP="004A205F">
      <w:pPr>
        <w:pStyle w:val="FootnoteText"/>
        <w:spacing w:after="120"/>
        <w:rPr>
          <w:rFonts w:ascii="Georgia" w:hAnsi="Georgia"/>
          <w:sz w:val="16"/>
          <w:szCs w:val="18"/>
        </w:rPr>
      </w:pPr>
      <w:r>
        <w:rPr>
          <w:rFonts w:cstheme="minorHAnsi"/>
          <w:sz w:val="18"/>
          <w:szCs w:val="18"/>
          <w:vertAlign w:val="superscript"/>
        </w:rPr>
        <w:t>viii</w:t>
      </w:r>
      <w:r w:rsidR="00E460CA" w:rsidRPr="00E460CA">
        <w:rPr>
          <w:rFonts w:cstheme="minorHAnsi"/>
          <w:sz w:val="18"/>
          <w:szCs w:val="18"/>
        </w:rPr>
        <w:t xml:space="preserve"> </w:t>
      </w:r>
      <w:r w:rsidR="00E460CA" w:rsidRPr="00E460CA">
        <w:rPr>
          <w:rFonts w:ascii="Georgia" w:hAnsi="Georgia"/>
          <w:sz w:val="16"/>
          <w:szCs w:val="18"/>
        </w:rPr>
        <w:t xml:space="preserve">National Institute for Health and Care Excellence. (2021, November 24). Guidance: Percutaneous implantation of pulmonary artery pressure sensors for monitoring treatment of chronic heart failure: Guidance. NICE. Retrieved December 29, 2021, from </w:t>
      </w:r>
      <w:r w:rsidR="00E460CA" w:rsidRPr="00E460CA">
        <w:rPr>
          <w:rStyle w:val="Hyperlink"/>
          <w:rFonts w:ascii="Georgia" w:hAnsi="Georgia"/>
          <w:sz w:val="16"/>
        </w:rPr>
        <w:t>https://www.nice.org.uk/guidance/ipg711</w:t>
      </w:r>
    </w:p>
  </w:footnote>
  <w:footnote w:id="8">
    <w:p w14:paraId="0354B8DB" w14:textId="42827B29" w:rsidR="006C24EB" w:rsidRPr="006C24EB" w:rsidRDefault="00024812" w:rsidP="006C24EB">
      <w:pPr>
        <w:pStyle w:val="FootnoteText"/>
        <w:rPr>
          <w:rFonts w:ascii="Georgia" w:hAnsi="Georgia"/>
          <w:sz w:val="16"/>
          <w:szCs w:val="18"/>
        </w:rPr>
      </w:pPr>
      <w:r>
        <w:rPr>
          <w:vertAlign w:val="superscript"/>
        </w:rPr>
        <w:t>i</w:t>
      </w:r>
      <w:r w:rsidR="006C24EB" w:rsidRPr="006C24EB">
        <w:rPr>
          <w:vertAlign w:val="superscript"/>
        </w:rPr>
        <w:t>x</w:t>
      </w:r>
      <w:r w:rsidR="006C24EB">
        <w:t xml:space="preserve"> </w:t>
      </w:r>
      <w:proofErr w:type="spellStart"/>
      <w:r w:rsidR="006C24EB" w:rsidRPr="006C24EB">
        <w:rPr>
          <w:rFonts w:ascii="Georgia" w:hAnsi="Georgia"/>
          <w:sz w:val="16"/>
          <w:szCs w:val="18"/>
        </w:rPr>
        <w:t>Gorodeski</w:t>
      </w:r>
      <w:proofErr w:type="spellEnd"/>
      <w:r w:rsidR="006C24EB" w:rsidRPr="006C24EB">
        <w:rPr>
          <w:rFonts w:ascii="Georgia" w:hAnsi="Georgia"/>
          <w:sz w:val="16"/>
          <w:szCs w:val="18"/>
        </w:rPr>
        <w:t xml:space="preserve"> EZ, Goyal P, Cox ZL, et al.  Virtual visits for care of patients with heart failure in the era of COVID-19:  A statement from the Heart Failure Society of America.  J Cardiac Fail 2020 (online publication).</w:t>
      </w:r>
    </w:p>
    <w:p w14:paraId="2FD13B81" w14:textId="77777777" w:rsidR="006C24EB" w:rsidRDefault="006C24E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2579"/>
    <w:multiLevelType w:val="hybridMultilevel"/>
    <w:tmpl w:val="89A86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577E5"/>
    <w:multiLevelType w:val="hybridMultilevel"/>
    <w:tmpl w:val="0860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017C2"/>
    <w:multiLevelType w:val="hybridMultilevel"/>
    <w:tmpl w:val="0B46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64FB6"/>
    <w:multiLevelType w:val="hybridMultilevel"/>
    <w:tmpl w:val="E9A4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30019"/>
    <w:multiLevelType w:val="hybridMultilevel"/>
    <w:tmpl w:val="FBB6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8109BF"/>
    <w:multiLevelType w:val="hybridMultilevel"/>
    <w:tmpl w:val="DD5E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3C1857"/>
    <w:multiLevelType w:val="hybridMultilevel"/>
    <w:tmpl w:val="D20A6C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736F38EE"/>
    <w:multiLevelType w:val="hybridMultilevel"/>
    <w:tmpl w:val="90FE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424F4F"/>
    <w:multiLevelType w:val="hybridMultilevel"/>
    <w:tmpl w:val="7B56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69448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451804">
    <w:abstractNumId w:val="6"/>
  </w:num>
  <w:num w:numId="3" w16cid:durableId="1104960877">
    <w:abstractNumId w:val="4"/>
  </w:num>
  <w:num w:numId="4" w16cid:durableId="747508258">
    <w:abstractNumId w:val="1"/>
  </w:num>
  <w:num w:numId="5" w16cid:durableId="365064320">
    <w:abstractNumId w:val="5"/>
  </w:num>
  <w:num w:numId="6" w16cid:durableId="476872417">
    <w:abstractNumId w:val="7"/>
  </w:num>
  <w:num w:numId="7" w16cid:durableId="1781683285">
    <w:abstractNumId w:val="8"/>
  </w:num>
  <w:num w:numId="8" w16cid:durableId="2023780550">
    <w:abstractNumId w:val="2"/>
  </w:num>
  <w:num w:numId="9" w16cid:durableId="1901553506">
    <w:abstractNumId w:val="3"/>
  </w:num>
  <w:num w:numId="10" w16cid:durableId="1262841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87"/>
    <w:rsid w:val="000003E9"/>
    <w:rsid w:val="00000654"/>
    <w:rsid w:val="000017FC"/>
    <w:rsid w:val="00001862"/>
    <w:rsid w:val="00002B46"/>
    <w:rsid w:val="00002DAB"/>
    <w:rsid w:val="0000302B"/>
    <w:rsid w:val="00003AC6"/>
    <w:rsid w:val="00004517"/>
    <w:rsid w:val="0000502B"/>
    <w:rsid w:val="000054E2"/>
    <w:rsid w:val="00006897"/>
    <w:rsid w:val="00006E67"/>
    <w:rsid w:val="00006EEC"/>
    <w:rsid w:val="000106DF"/>
    <w:rsid w:val="000109B8"/>
    <w:rsid w:val="000118D4"/>
    <w:rsid w:val="000122A7"/>
    <w:rsid w:val="00012FAE"/>
    <w:rsid w:val="000144F0"/>
    <w:rsid w:val="000150E6"/>
    <w:rsid w:val="0001673D"/>
    <w:rsid w:val="0002100A"/>
    <w:rsid w:val="00021BDE"/>
    <w:rsid w:val="000225C3"/>
    <w:rsid w:val="000243E7"/>
    <w:rsid w:val="00024812"/>
    <w:rsid w:val="00024EC5"/>
    <w:rsid w:val="0002504C"/>
    <w:rsid w:val="00026460"/>
    <w:rsid w:val="0002782D"/>
    <w:rsid w:val="00031049"/>
    <w:rsid w:val="0003128B"/>
    <w:rsid w:val="00032599"/>
    <w:rsid w:val="00033380"/>
    <w:rsid w:val="00033424"/>
    <w:rsid w:val="00033BE0"/>
    <w:rsid w:val="00034C0C"/>
    <w:rsid w:val="000350CD"/>
    <w:rsid w:val="00035859"/>
    <w:rsid w:val="00036418"/>
    <w:rsid w:val="000378BB"/>
    <w:rsid w:val="00037984"/>
    <w:rsid w:val="000402B3"/>
    <w:rsid w:val="00041708"/>
    <w:rsid w:val="0004192B"/>
    <w:rsid w:val="00042CAC"/>
    <w:rsid w:val="000446DB"/>
    <w:rsid w:val="00044C01"/>
    <w:rsid w:val="00045D9D"/>
    <w:rsid w:val="00046101"/>
    <w:rsid w:val="00047025"/>
    <w:rsid w:val="000475B0"/>
    <w:rsid w:val="000476E2"/>
    <w:rsid w:val="0004770D"/>
    <w:rsid w:val="0005166C"/>
    <w:rsid w:val="000552F1"/>
    <w:rsid w:val="000565AC"/>
    <w:rsid w:val="0005682B"/>
    <w:rsid w:val="00056D1D"/>
    <w:rsid w:val="000570F7"/>
    <w:rsid w:val="00057B48"/>
    <w:rsid w:val="00057B6C"/>
    <w:rsid w:val="0006010E"/>
    <w:rsid w:val="000605E2"/>
    <w:rsid w:val="000607AD"/>
    <w:rsid w:val="0006348A"/>
    <w:rsid w:val="000639E4"/>
    <w:rsid w:val="00063BCB"/>
    <w:rsid w:val="00063C8E"/>
    <w:rsid w:val="000646C6"/>
    <w:rsid w:val="000662A0"/>
    <w:rsid w:val="00067A27"/>
    <w:rsid w:val="00071AEE"/>
    <w:rsid w:val="000731A7"/>
    <w:rsid w:val="00073335"/>
    <w:rsid w:val="00075D1E"/>
    <w:rsid w:val="00075F89"/>
    <w:rsid w:val="00076097"/>
    <w:rsid w:val="000762A2"/>
    <w:rsid w:val="00076707"/>
    <w:rsid w:val="000778B9"/>
    <w:rsid w:val="0008079D"/>
    <w:rsid w:val="000829A9"/>
    <w:rsid w:val="000848F5"/>
    <w:rsid w:val="0008606D"/>
    <w:rsid w:val="00090236"/>
    <w:rsid w:val="00090B48"/>
    <w:rsid w:val="000911C2"/>
    <w:rsid w:val="0009225C"/>
    <w:rsid w:val="00094179"/>
    <w:rsid w:val="0009423D"/>
    <w:rsid w:val="00095AEB"/>
    <w:rsid w:val="00095C2D"/>
    <w:rsid w:val="0009640A"/>
    <w:rsid w:val="00096559"/>
    <w:rsid w:val="0009686B"/>
    <w:rsid w:val="00096F09"/>
    <w:rsid w:val="00097113"/>
    <w:rsid w:val="000972AB"/>
    <w:rsid w:val="000A11B7"/>
    <w:rsid w:val="000A158A"/>
    <w:rsid w:val="000A1781"/>
    <w:rsid w:val="000A18D7"/>
    <w:rsid w:val="000A211E"/>
    <w:rsid w:val="000A2BC3"/>
    <w:rsid w:val="000A46FC"/>
    <w:rsid w:val="000A4ECF"/>
    <w:rsid w:val="000A5C95"/>
    <w:rsid w:val="000A63AC"/>
    <w:rsid w:val="000A642C"/>
    <w:rsid w:val="000A6A4C"/>
    <w:rsid w:val="000A7DFA"/>
    <w:rsid w:val="000B0455"/>
    <w:rsid w:val="000B0EC9"/>
    <w:rsid w:val="000B1714"/>
    <w:rsid w:val="000B1B44"/>
    <w:rsid w:val="000B2142"/>
    <w:rsid w:val="000B2817"/>
    <w:rsid w:val="000B37D3"/>
    <w:rsid w:val="000B482C"/>
    <w:rsid w:val="000B48EE"/>
    <w:rsid w:val="000B4F89"/>
    <w:rsid w:val="000B6633"/>
    <w:rsid w:val="000B71CF"/>
    <w:rsid w:val="000B7F1E"/>
    <w:rsid w:val="000C1A89"/>
    <w:rsid w:val="000C1E22"/>
    <w:rsid w:val="000C2262"/>
    <w:rsid w:val="000C304E"/>
    <w:rsid w:val="000C4C08"/>
    <w:rsid w:val="000C518C"/>
    <w:rsid w:val="000C52EF"/>
    <w:rsid w:val="000D01E9"/>
    <w:rsid w:val="000D030C"/>
    <w:rsid w:val="000D0470"/>
    <w:rsid w:val="000D1C80"/>
    <w:rsid w:val="000D3468"/>
    <w:rsid w:val="000D4F27"/>
    <w:rsid w:val="000E0822"/>
    <w:rsid w:val="000E195E"/>
    <w:rsid w:val="000E4235"/>
    <w:rsid w:val="000E4BE3"/>
    <w:rsid w:val="000E4F8F"/>
    <w:rsid w:val="000E59F5"/>
    <w:rsid w:val="000E5FD2"/>
    <w:rsid w:val="000E6904"/>
    <w:rsid w:val="000E6CC5"/>
    <w:rsid w:val="000E71B6"/>
    <w:rsid w:val="000E7767"/>
    <w:rsid w:val="000F0B57"/>
    <w:rsid w:val="000F20AF"/>
    <w:rsid w:val="000F2941"/>
    <w:rsid w:val="000F384B"/>
    <w:rsid w:val="000F38DE"/>
    <w:rsid w:val="000F3F1A"/>
    <w:rsid w:val="000F5002"/>
    <w:rsid w:val="000F5376"/>
    <w:rsid w:val="000F63E5"/>
    <w:rsid w:val="000F767E"/>
    <w:rsid w:val="001001F8"/>
    <w:rsid w:val="001002F8"/>
    <w:rsid w:val="001013F3"/>
    <w:rsid w:val="00101FD0"/>
    <w:rsid w:val="00102198"/>
    <w:rsid w:val="00102B0F"/>
    <w:rsid w:val="0010374E"/>
    <w:rsid w:val="001045AE"/>
    <w:rsid w:val="00105687"/>
    <w:rsid w:val="001056C7"/>
    <w:rsid w:val="0011051D"/>
    <w:rsid w:val="001105F5"/>
    <w:rsid w:val="00110E93"/>
    <w:rsid w:val="00111763"/>
    <w:rsid w:val="00111A3B"/>
    <w:rsid w:val="00111F97"/>
    <w:rsid w:val="00112ED8"/>
    <w:rsid w:val="001137AF"/>
    <w:rsid w:val="00113ED6"/>
    <w:rsid w:val="00114494"/>
    <w:rsid w:val="0011478C"/>
    <w:rsid w:val="00114B9E"/>
    <w:rsid w:val="00116263"/>
    <w:rsid w:val="00117BA9"/>
    <w:rsid w:val="001206B6"/>
    <w:rsid w:val="00120E39"/>
    <w:rsid w:val="00120EB3"/>
    <w:rsid w:val="00121122"/>
    <w:rsid w:val="0012230B"/>
    <w:rsid w:val="00122B6E"/>
    <w:rsid w:val="001236D1"/>
    <w:rsid w:val="00124BEC"/>
    <w:rsid w:val="00125EED"/>
    <w:rsid w:val="00126CAD"/>
    <w:rsid w:val="00127057"/>
    <w:rsid w:val="00130B06"/>
    <w:rsid w:val="00130D41"/>
    <w:rsid w:val="00130E26"/>
    <w:rsid w:val="001336E2"/>
    <w:rsid w:val="00133B5C"/>
    <w:rsid w:val="00134D1D"/>
    <w:rsid w:val="00134D3B"/>
    <w:rsid w:val="00137D8F"/>
    <w:rsid w:val="0014032D"/>
    <w:rsid w:val="0014296B"/>
    <w:rsid w:val="0014341F"/>
    <w:rsid w:val="00144EE1"/>
    <w:rsid w:val="001471C5"/>
    <w:rsid w:val="00153475"/>
    <w:rsid w:val="00153CF4"/>
    <w:rsid w:val="00154101"/>
    <w:rsid w:val="00156DD3"/>
    <w:rsid w:val="00157775"/>
    <w:rsid w:val="00160BC3"/>
    <w:rsid w:val="00160DE5"/>
    <w:rsid w:val="0016107D"/>
    <w:rsid w:val="00161DE4"/>
    <w:rsid w:val="00164714"/>
    <w:rsid w:val="00164F47"/>
    <w:rsid w:val="0016514C"/>
    <w:rsid w:val="00165451"/>
    <w:rsid w:val="00166732"/>
    <w:rsid w:val="001670B1"/>
    <w:rsid w:val="00170C2C"/>
    <w:rsid w:val="00173069"/>
    <w:rsid w:val="001732C2"/>
    <w:rsid w:val="00173B4D"/>
    <w:rsid w:val="00174025"/>
    <w:rsid w:val="00174062"/>
    <w:rsid w:val="001744D6"/>
    <w:rsid w:val="00174C1B"/>
    <w:rsid w:val="00177A15"/>
    <w:rsid w:val="00177ADB"/>
    <w:rsid w:val="00180595"/>
    <w:rsid w:val="001805A8"/>
    <w:rsid w:val="0018305D"/>
    <w:rsid w:val="00183C45"/>
    <w:rsid w:val="00183CAD"/>
    <w:rsid w:val="00185C52"/>
    <w:rsid w:val="0018635A"/>
    <w:rsid w:val="001901C3"/>
    <w:rsid w:val="001911A1"/>
    <w:rsid w:val="0019135C"/>
    <w:rsid w:val="00192687"/>
    <w:rsid w:val="0019542F"/>
    <w:rsid w:val="0019700F"/>
    <w:rsid w:val="001A165B"/>
    <w:rsid w:val="001A1A94"/>
    <w:rsid w:val="001A1FE9"/>
    <w:rsid w:val="001A21EF"/>
    <w:rsid w:val="001A223F"/>
    <w:rsid w:val="001A3A3C"/>
    <w:rsid w:val="001A52C1"/>
    <w:rsid w:val="001A56D1"/>
    <w:rsid w:val="001B07F9"/>
    <w:rsid w:val="001B2834"/>
    <w:rsid w:val="001B2A52"/>
    <w:rsid w:val="001B3093"/>
    <w:rsid w:val="001B6573"/>
    <w:rsid w:val="001B66C7"/>
    <w:rsid w:val="001C038C"/>
    <w:rsid w:val="001C1C5E"/>
    <w:rsid w:val="001C391D"/>
    <w:rsid w:val="001C4CBB"/>
    <w:rsid w:val="001C5DA7"/>
    <w:rsid w:val="001C6430"/>
    <w:rsid w:val="001C6685"/>
    <w:rsid w:val="001C6B0D"/>
    <w:rsid w:val="001C77F5"/>
    <w:rsid w:val="001C7A0D"/>
    <w:rsid w:val="001C7BE0"/>
    <w:rsid w:val="001C7E74"/>
    <w:rsid w:val="001D02C6"/>
    <w:rsid w:val="001D0E70"/>
    <w:rsid w:val="001D0F9C"/>
    <w:rsid w:val="001D3255"/>
    <w:rsid w:val="001D38D4"/>
    <w:rsid w:val="001D38FB"/>
    <w:rsid w:val="001D3FE6"/>
    <w:rsid w:val="001D4C4C"/>
    <w:rsid w:val="001D563F"/>
    <w:rsid w:val="001D64AF"/>
    <w:rsid w:val="001D7731"/>
    <w:rsid w:val="001E064D"/>
    <w:rsid w:val="001E08B5"/>
    <w:rsid w:val="001E0DEC"/>
    <w:rsid w:val="001E0ED4"/>
    <w:rsid w:val="001E22E7"/>
    <w:rsid w:val="001E2580"/>
    <w:rsid w:val="001E401D"/>
    <w:rsid w:val="001E6B12"/>
    <w:rsid w:val="001E77F0"/>
    <w:rsid w:val="001E7E96"/>
    <w:rsid w:val="001F03C9"/>
    <w:rsid w:val="001F0642"/>
    <w:rsid w:val="001F1149"/>
    <w:rsid w:val="001F15CF"/>
    <w:rsid w:val="001F1E52"/>
    <w:rsid w:val="001F204A"/>
    <w:rsid w:val="001F268B"/>
    <w:rsid w:val="001F3AE0"/>
    <w:rsid w:val="001F3BBA"/>
    <w:rsid w:val="001F3BDC"/>
    <w:rsid w:val="001F3E97"/>
    <w:rsid w:val="001F3F8B"/>
    <w:rsid w:val="001F5001"/>
    <w:rsid w:val="001F5112"/>
    <w:rsid w:val="001F53F7"/>
    <w:rsid w:val="001F611B"/>
    <w:rsid w:val="001F6343"/>
    <w:rsid w:val="001F69A2"/>
    <w:rsid w:val="001F6D87"/>
    <w:rsid w:val="001F71C1"/>
    <w:rsid w:val="001F7687"/>
    <w:rsid w:val="0020062D"/>
    <w:rsid w:val="00200916"/>
    <w:rsid w:val="002017C6"/>
    <w:rsid w:val="00204744"/>
    <w:rsid w:val="00204B84"/>
    <w:rsid w:val="0020556D"/>
    <w:rsid w:val="00205C80"/>
    <w:rsid w:val="002061EA"/>
    <w:rsid w:val="0020657E"/>
    <w:rsid w:val="00210646"/>
    <w:rsid w:val="00210AAB"/>
    <w:rsid w:val="00210CED"/>
    <w:rsid w:val="002121CC"/>
    <w:rsid w:val="002126BF"/>
    <w:rsid w:val="00212AC2"/>
    <w:rsid w:val="0021390B"/>
    <w:rsid w:val="00213E5C"/>
    <w:rsid w:val="00213F7E"/>
    <w:rsid w:val="00214220"/>
    <w:rsid w:val="00214E27"/>
    <w:rsid w:val="002155BD"/>
    <w:rsid w:val="002165BC"/>
    <w:rsid w:val="00217251"/>
    <w:rsid w:val="002201A0"/>
    <w:rsid w:val="00220899"/>
    <w:rsid w:val="00223507"/>
    <w:rsid w:val="00223D14"/>
    <w:rsid w:val="00223F0C"/>
    <w:rsid w:val="00223F9F"/>
    <w:rsid w:val="0022639B"/>
    <w:rsid w:val="00226D88"/>
    <w:rsid w:val="0023099D"/>
    <w:rsid w:val="00234058"/>
    <w:rsid w:val="0023659C"/>
    <w:rsid w:val="00236CD0"/>
    <w:rsid w:val="00237B14"/>
    <w:rsid w:val="00241411"/>
    <w:rsid w:val="00241D52"/>
    <w:rsid w:val="00242B51"/>
    <w:rsid w:val="00244A16"/>
    <w:rsid w:val="0024606A"/>
    <w:rsid w:val="0024660F"/>
    <w:rsid w:val="00246644"/>
    <w:rsid w:val="00246BC4"/>
    <w:rsid w:val="00246F94"/>
    <w:rsid w:val="002475FC"/>
    <w:rsid w:val="0025012E"/>
    <w:rsid w:val="00251CC3"/>
    <w:rsid w:val="00252DC9"/>
    <w:rsid w:val="002544C3"/>
    <w:rsid w:val="0025619C"/>
    <w:rsid w:val="002563E0"/>
    <w:rsid w:val="0025659B"/>
    <w:rsid w:val="00257B44"/>
    <w:rsid w:val="0026129E"/>
    <w:rsid w:val="00261C5B"/>
    <w:rsid w:val="002623FA"/>
    <w:rsid w:val="00263892"/>
    <w:rsid w:val="00263EE0"/>
    <w:rsid w:val="00264BBC"/>
    <w:rsid w:val="00267560"/>
    <w:rsid w:val="00271087"/>
    <w:rsid w:val="00271716"/>
    <w:rsid w:val="00271B5C"/>
    <w:rsid w:val="00271DFC"/>
    <w:rsid w:val="00273059"/>
    <w:rsid w:val="00273F02"/>
    <w:rsid w:val="00274CA2"/>
    <w:rsid w:val="0027581D"/>
    <w:rsid w:val="0027614B"/>
    <w:rsid w:val="002762D0"/>
    <w:rsid w:val="002763E4"/>
    <w:rsid w:val="002769E5"/>
    <w:rsid w:val="002778CF"/>
    <w:rsid w:val="00280204"/>
    <w:rsid w:val="002803B6"/>
    <w:rsid w:val="0028105F"/>
    <w:rsid w:val="0028106E"/>
    <w:rsid w:val="002816AE"/>
    <w:rsid w:val="0028175B"/>
    <w:rsid w:val="002823FD"/>
    <w:rsid w:val="00282C72"/>
    <w:rsid w:val="00282E74"/>
    <w:rsid w:val="0028477F"/>
    <w:rsid w:val="00284923"/>
    <w:rsid w:val="00284946"/>
    <w:rsid w:val="002858F8"/>
    <w:rsid w:val="0028683A"/>
    <w:rsid w:val="0028772D"/>
    <w:rsid w:val="002877D1"/>
    <w:rsid w:val="002955CB"/>
    <w:rsid w:val="0029570E"/>
    <w:rsid w:val="002974BE"/>
    <w:rsid w:val="002975B4"/>
    <w:rsid w:val="002A081D"/>
    <w:rsid w:val="002A1A02"/>
    <w:rsid w:val="002A2325"/>
    <w:rsid w:val="002A2CC3"/>
    <w:rsid w:val="002A3BE2"/>
    <w:rsid w:val="002A40D7"/>
    <w:rsid w:val="002A4320"/>
    <w:rsid w:val="002A5037"/>
    <w:rsid w:val="002A528E"/>
    <w:rsid w:val="002A54F8"/>
    <w:rsid w:val="002A702C"/>
    <w:rsid w:val="002A72EC"/>
    <w:rsid w:val="002A7817"/>
    <w:rsid w:val="002A796A"/>
    <w:rsid w:val="002B076F"/>
    <w:rsid w:val="002B0B69"/>
    <w:rsid w:val="002B0CAF"/>
    <w:rsid w:val="002B1772"/>
    <w:rsid w:val="002B2488"/>
    <w:rsid w:val="002B42F6"/>
    <w:rsid w:val="002B67AB"/>
    <w:rsid w:val="002B6DB5"/>
    <w:rsid w:val="002B7104"/>
    <w:rsid w:val="002B794B"/>
    <w:rsid w:val="002B7BA6"/>
    <w:rsid w:val="002C10C3"/>
    <w:rsid w:val="002C2E58"/>
    <w:rsid w:val="002C330F"/>
    <w:rsid w:val="002C6044"/>
    <w:rsid w:val="002C60E2"/>
    <w:rsid w:val="002C7FB2"/>
    <w:rsid w:val="002D016F"/>
    <w:rsid w:val="002D26EC"/>
    <w:rsid w:val="002D315E"/>
    <w:rsid w:val="002D38C9"/>
    <w:rsid w:val="002D4D8A"/>
    <w:rsid w:val="002D50A8"/>
    <w:rsid w:val="002D63A4"/>
    <w:rsid w:val="002E0114"/>
    <w:rsid w:val="002E1BE2"/>
    <w:rsid w:val="002E28EF"/>
    <w:rsid w:val="002E3CEA"/>
    <w:rsid w:val="002E3DDD"/>
    <w:rsid w:val="002E5EF2"/>
    <w:rsid w:val="002E7965"/>
    <w:rsid w:val="002E7D64"/>
    <w:rsid w:val="002F0A84"/>
    <w:rsid w:val="002F12CA"/>
    <w:rsid w:val="002F43D4"/>
    <w:rsid w:val="002F4814"/>
    <w:rsid w:val="002F5E04"/>
    <w:rsid w:val="002F763D"/>
    <w:rsid w:val="0030085E"/>
    <w:rsid w:val="00300C46"/>
    <w:rsid w:val="003044C2"/>
    <w:rsid w:val="003051E6"/>
    <w:rsid w:val="00305C6D"/>
    <w:rsid w:val="0030706F"/>
    <w:rsid w:val="003104F9"/>
    <w:rsid w:val="00310A6B"/>
    <w:rsid w:val="00310D0B"/>
    <w:rsid w:val="0031194D"/>
    <w:rsid w:val="00311E7C"/>
    <w:rsid w:val="0031221F"/>
    <w:rsid w:val="00313F78"/>
    <w:rsid w:val="003158F3"/>
    <w:rsid w:val="00316EB8"/>
    <w:rsid w:val="003179B8"/>
    <w:rsid w:val="00320D7A"/>
    <w:rsid w:val="003227AA"/>
    <w:rsid w:val="003235C0"/>
    <w:rsid w:val="00325B17"/>
    <w:rsid w:val="003275D3"/>
    <w:rsid w:val="00327688"/>
    <w:rsid w:val="00327B6C"/>
    <w:rsid w:val="003302CE"/>
    <w:rsid w:val="00331043"/>
    <w:rsid w:val="00334242"/>
    <w:rsid w:val="00335336"/>
    <w:rsid w:val="0033593E"/>
    <w:rsid w:val="00335E96"/>
    <w:rsid w:val="003367D6"/>
    <w:rsid w:val="00336CEA"/>
    <w:rsid w:val="003376D9"/>
    <w:rsid w:val="003378D1"/>
    <w:rsid w:val="003400EC"/>
    <w:rsid w:val="00340E04"/>
    <w:rsid w:val="003423E8"/>
    <w:rsid w:val="003435F3"/>
    <w:rsid w:val="00343D69"/>
    <w:rsid w:val="00344FC4"/>
    <w:rsid w:val="00345918"/>
    <w:rsid w:val="00345A7F"/>
    <w:rsid w:val="00345D8E"/>
    <w:rsid w:val="003472C4"/>
    <w:rsid w:val="00347687"/>
    <w:rsid w:val="0035093A"/>
    <w:rsid w:val="00350959"/>
    <w:rsid w:val="00350B76"/>
    <w:rsid w:val="00350DA8"/>
    <w:rsid w:val="00350DAA"/>
    <w:rsid w:val="003519D5"/>
    <w:rsid w:val="003530C4"/>
    <w:rsid w:val="00353C85"/>
    <w:rsid w:val="003565EA"/>
    <w:rsid w:val="00356ECD"/>
    <w:rsid w:val="0035776E"/>
    <w:rsid w:val="00357A49"/>
    <w:rsid w:val="00360F5C"/>
    <w:rsid w:val="003611F1"/>
    <w:rsid w:val="003619E8"/>
    <w:rsid w:val="00361DE6"/>
    <w:rsid w:val="0036223C"/>
    <w:rsid w:val="00364421"/>
    <w:rsid w:val="00364582"/>
    <w:rsid w:val="003647A2"/>
    <w:rsid w:val="00366258"/>
    <w:rsid w:val="003668A3"/>
    <w:rsid w:val="003671DD"/>
    <w:rsid w:val="00372766"/>
    <w:rsid w:val="00373253"/>
    <w:rsid w:val="00373670"/>
    <w:rsid w:val="003738D6"/>
    <w:rsid w:val="003740CD"/>
    <w:rsid w:val="00374573"/>
    <w:rsid w:val="00376803"/>
    <w:rsid w:val="003773F4"/>
    <w:rsid w:val="003775FD"/>
    <w:rsid w:val="00377D8C"/>
    <w:rsid w:val="0038053F"/>
    <w:rsid w:val="0038057B"/>
    <w:rsid w:val="00380D5E"/>
    <w:rsid w:val="003825FA"/>
    <w:rsid w:val="003855C6"/>
    <w:rsid w:val="003856BD"/>
    <w:rsid w:val="00385D94"/>
    <w:rsid w:val="0038653C"/>
    <w:rsid w:val="00387533"/>
    <w:rsid w:val="003904B4"/>
    <w:rsid w:val="00390FAB"/>
    <w:rsid w:val="00391B26"/>
    <w:rsid w:val="00391E13"/>
    <w:rsid w:val="003944CB"/>
    <w:rsid w:val="003945B0"/>
    <w:rsid w:val="00397625"/>
    <w:rsid w:val="00397643"/>
    <w:rsid w:val="003A027E"/>
    <w:rsid w:val="003A19A3"/>
    <w:rsid w:val="003A42C4"/>
    <w:rsid w:val="003A43A6"/>
    <w:rsid w:val="003A5C68"/>
    <w:rsid w:val="003A6BA7"/>
    <w:rsid w:val="003A79C9"/>
    <w:rsid w:val="003B2046"/>
    <w:rsid w:val="003B2D8C"/>
    <w:rsid w:val="003B4A63"/>
    <w:rsid w:val="003B4D7A"/>
    <w:rsid w:val="003B50EA"/>
    <w:rsid w:val="003B513B"/>
    <w:rsid w:val="003B5640"/>
    <w:rsid w:val="003B5790"/>
    <w:rsid w:val="003B5CD4"/>
    <w:rsid w:val="003B5E39"/>
    <w:rsid w:val="003B5F28"/>
    <w:rsid w:val="003B652D"/>
    <w:rsid w:val="003B7478"/>
    <w:rsid w:val="003C044B"/>
    <w:rsid w:val="003C0CD0"/>
    <w:rsid w:val="003C0F49"/>
    <w:rsid w:val="003C149D"/>
    <w:rsid w:val="003C74E2"/>
    <w:rsid w:val="003C7E8F"/>
    <w:rsid w:val="003D0D35"/>
    <w:rsid w:val="003D1971"/>
    <w:rsid w:val="003D2D5B"/>
    <w:rsid w:val="003D37CA"/>
    <w:rsid w:val="003D411C"/>
    <w:rsid w:val="003D6B10"/>
    <w:rsid w:val="003E0860"/>
    <w:rsid w:val="003E31DC"/>
    <w:rsid w:val="003E3F7D"/>
    <w:rsid w:val="003E3F8E"/>
    <w:rsid w:val="003E4B4E"/>
    <w:rsid w:val="003E55D9"/>
    <w:rsid w:val="003E7198"/>
    <w:rsid w:val="003E7409"/>
    <w:rsid w:val="003F0A6C"/>
    <w:rsid w:val="003F292A"/>
    <w:rsid w:val="003F3092"/>
    <w:rsid w:val="003F36C1"/>
    <w:rsid w:val="003F4F92"/>
    <w:rsid w:val="003F5518"/>
    <w:rsid w:val="003F7A8D"/>
    <w:rsid w:val="0040015F"/>
    <w:rsid w:val="0040194D"/>
    <w:rsid w:val="0040206A"/>
    <w:rsid w:val="00403202"/>
    <w:rsid w:val="00404943"/>
    <w:rsid w:val="00407841"/>
    <w:rsid w:val="00407DD5"/>
    <w:rsid w:val="00410707"/>
    <w:rsid w:val="00410FB6"/>
    <w:rsid w:val="00411C1E"/>
    <w:rsid w:val="00413CB5"/>
    <w:rsid w:val="00414025"/>
    <w:rsid w:val="004147A3"/>
    <w:rsid w:val="00417BEF"/>
    <w:rsid w:val="004210DD"/>
    <w:rsid w:val="00422506"/>
    <w:rsid w:val="004234CC"/>
    <w:rsid w:val="004243B0"/>
    <w:rsid w:val="00424F96"/>
    <w:rsid w:val="004250FA"/>
    <w:rsid w:val="00425FC6"/>
    <w:rsid w:val="00426314"/>
    <w:rsid w:val="00431151"/>
    <w:rsid w:val="004316D8"/>
    <w:rsid w:val="00431809"/>
    <w:rsid w:val="00431B59"/>
    <w:rsid w:val="0043239A"/>
    <w:rsid w:val="00434C82"/>
    <w:rsid w:val="00435BBF"/>
    <w:rsid w:val="004375D2"/>
    <w:rsid w:val="0044049D"/>
    <w:rsid w:val="004408EE"/>
    <w:rsid w:val="0044263E"/>
    <w:rsid w:val="00442ABE"/>
    <w:rsid w:val="00443A89"/>
    <w:rsid w:val="0044523A"/>
    <w:rsid w:val="00446F89"/>
    <w:rsid w:val="00452A5A"/>
    <w:rsid w:val="00453B57"/>
    <w:rsid w:val="00453FE1"/>
    <w:rsid w:val="00455B92"/>
    <w:rsid w:val="00455F7D"/>
    <w:rsid w:val="00456264"/>
    <w:rsid w:val="004575A0"/>
    <w:rsid w:val="004601B4"/>
    <w:rsid w:val="00460F9C"/>
    <w:rsid w:val="0046111B"/>
    <w:rsid w:val="004629D5"/>
    <w:rsid w:val="0046442E"/>
    <w:rsid w:val="00465024"/>
    <w:rsid w:val="00465417"/>
    <w:rsid w:val="004660A9"/>
    <w:rsid w:val="00466B71"/>
    <w:rsid w:val="00467F71"/>
    <w:rsid w:val="004715C7"/>
    <w:rsid w:val="00473ADB"/>
    <w:rsid w:val="00475883"/>
    <w:rsid w:val="00476D2A"/>
    <w:rsid w:val="00480DF8"/>
    <w:rsid w:val="004819C5"/>
    <w:rsid w:val="004820DA"/>
    <w:rsid w:val="00482D15"/>
    <w:rsid w:val="0048488A"/>
    <w:rsid w:val="00485992"/>
    <w:rsid w:val="00487705"/>
    <w:rsid w:val="00490417"/>
    <w:rsid w:val="00490F81"/>
    <w:rsid w:val="00491069"/>
    <w:rsid w:val="0049120F"/>
    <w:rsid w:val="00491C35"/>
    <w:rsid w:val="0049263B"/>
    <w:rsid w:val="00493F7D"/>
    <w:rsid w:val="00494BBF"/>
    <w:rsid w:val="00494D50"/>
    <w:rsid w:val="004950BD"/>
    <w:rsid w:val="00495A71"/>
    <w:rsid w:val="00497ED4"/>
    <w:rsid w:val="004A0259"/>
    <w:rsid w:val="004A11A6"/>
    <w:rsid w:val="004A1F08"/>
    <w:rsid w:val="004A205F"/>
    <w:rsid w:val="004A325C"/>
    <w:rsid w:val="004A3599"/>
    <w:rsid w:val="004A506F"/>
    <w:rsid w:val="004A55B3"/>
    <w:rsid w:val="004A5CEC"/>
    <w:rsid w:val="004A5DBE"/>
    <w:rsid w:val="004B1EB3"/>
    <w:rsid w:val="004B1FCB"/>
    <w:rsid w:val="004B2F47"/>
    <w:rsid w:val="004B2F95"/>
    <w:rsid w:val="004B3CEE"/>
    <w:rsid w:val="004B4042"/>
    <w:rsid w:val="004B47CB"/>
    <w:rsid w:val="004B502F"/>
    <w:rsid w:val="004B6291"/>
    <w:rsid w:val="004B7347"/>
    <w:rsid w:val="004C25DE"/>
    <w:rsid w:val="004C2CAE"/>
    <w:rsid w:val="004C3C70"/>
    <w:rsid w:val="004C517F"/>
    <w:rsid w:val="004C6C1C"/>
    <w:rsid w:val="004C7275"/>
    <w:rsid w:val="004C7422"/>
    <w:rsid w:val="004C74B2"/>
    <w:rsid w:val="004D1BAE"/>
    <w:rsid w:val="004D1BF2"/>
    <w:rsid w:val="004D1CEA"/>
    <w:rsid w:val="004D329C"/>
    <w:rsid w:val="004D3322"/>
    <w:rsid w:val="004D33C6"/>
    <w:rsid w:val="004D3D7B"/>
    <w:rsid w:val="004D3E0E"/>
    <w:rsid w:val="004D409E"/>
    <w:rsid w:val="004D5501"/>
    <w:rsid w:val="004D5C80"/>
    <w:rsid w:val="004D5E26"/>
    <w:rsid w:val="004D6B72"/>
    <w:rsid w:val="004E0EEC"/>
    <w:rsid w:val="004E1428"/>
    <w:rsid w:val="004E1A32"/>
    <w:rsid w:val="004E1CA4"/>
    <w:rsid w:val="004E3111"/>
    <w:rsid w:val="004E449A"/>
    <w:rsid w:val="004F2859"/>
    <w:rsid w:val="004F2CAF"/>
    <w:rsid w:val="004F3A60"/>
    <w:rsid w:val="004F3B5E"/>
    <w:rsid w:val="004F64B9"/>
    <w:rsid w:val="004F70A3"/>
    <w:rsid w:val="0050038C"/>
    <w:rsid w:val="00500DC4"/>
    <w:rsid w:val="00500E78"/>
    <w:rsid w:val="00500EAE"/>
    <w:rsid w:val="005023C9"/>
    <w:rsid w:val="005037C4"/>
    <w:rsid w:val="005039B7"/>
    <w:rsid w:val="005046D8"/>
    <w:rsid w:val="005057A9"/>
    <w:rsid w:val="00506731"/>
    <w:rsid w:val="00506F21"/>
    <w:rsid w:val="00507C9F"/>
    <w:rsid w:val="00510189"/>
    <w:rsid w:val="00510269"/>
    <w:rsid w:val="00511612"/>
    <w:rsid w:val="00512A00"/>
    <w:rsid w:val="00512D72"/>
    <w:rsid w:val="0052020E"/>
    <w:rsid w:val="005226E1"/>
    <w:rsid w:val="0052356C"/>
    <w:rsid w:val="00523E78"/>
    <w:rsid w:val="00527718"/>
    <w:rsid w:val="00527F65"/>
    <w:rsid w:val="00531853"/>
    <w:rsid w:val="0053279F"/>
    <w:rsid w:val="0053288C"/>
    <w:rsid w:val="005346B9"/>
    <w:rsid w:val="00535BC5"/>
    <w:rsid w:val="005361E9"/>
    <w:rsid w:val="00537452"/>
    <w:rsid w:val="0054078D"/>
    <w:rsid w:val="0054162C"/>
    <w:rsid w:val="00542E51"/>
    <w:rsid w:val="005433CA"/>
    <w:rsid w:val="00543D82"/>
    <w:rsid w:val="005451DE"/>
    <w:rsid w:val="005469C6"/>
    <w:rsid w:val="00552150"/>
    <w:rsid w:val="005530E6"/>
    <w:rsid w:val="00556B8A"/>
    <w:rsid w:val="005573C4"/>
    <w:rsid w:val="00557CCE"/>
    <w:rsid w:val="00560262"/>
    <w:rsid w:val="0056047B"/>
    <w:rsid w:val="005622AB"/>
    <w:rsid w:val="00562D54"/>
    <w:rsid w:val="00565345"/>
    <w:rsid w:val="00565CA0"/>
    <w:rsid w:val="00566063"/>
    <w:rsid w:val="00566317"/>
    <w:rsid w:val="005704F5"/>
    <w:rsid w:val="00570DD0"/>
    <w:rsid w:val="0057250C"/>
    <w:rsid w:val="00572958"/>
    <w:rsid w:val="00574316"/>
    <w:rsid w:val="00576D5E"/>
    <w:rsid w:val="0057774C"/>
    <w:rsid w:val="00581386"/>
    <w:rsid w:val="00582A77"/>
    <w:rsid w:val="00582B5B"/>
    <w:rsid w:val="005854AD"/>
    <w:rsid w:val="005855DF"/>
    <w:rsid w:val="0058597C"/>
    <w:rsid w:val="005859C5"/>
    <w:rsid w:val="0059035A"/>
    <w:rsid w:val="00593F42"/>
    <w:rsid w:val="005942C5"/>
    <w:rsid w:val="005949D5"/>
    <w:rsid w:val="00597728"/>
    <w:rsid w:val="005A0BA6"/>
    <w:rsid w:val="005A116F"/>
    <w:rsid w:val="005A1265"/>
    <w:rsid w:val="005A1415"/>
    <w:rsid w:val="005A230C"/>
    <w:rsid w:val="005A235D"/>
    <w:rsid w:val="005A246E"/>
    <w:rsid w:val="005A2825"/>
    <w:rsid w:val="005A2F8E"/>
    <w:rsid w:val="005A3B8D"/>
    <w:rsid w:val="005A4361"/>
    <w:rsid w:val="005A475B"/>
    <w:rsid w:val="005A4780"/>
    <w:rsid w:val="005A546A"/>
    <w:rsid w:val="005A6C28"/>
    <w:rsid w:val="005A7BB5"/>
    <w:rsid w:val="005B0AD9"/>
    <w:rsid w:val="005B41B0"/>
    <w:rsid w:val="005B476C"/>
    <w:rsid w:val="005B5EAA"/>
    <w:rsid w:val="005B7626"/>
    <w:rsid w:val="005C01CB"/>
    <w:rsid w:val="005C0C21"/>
    <w:rsid w:val="005C1571"/>
    <w:rsid w:val="005C3148"/>
    <w:rsid w:val="005C5254"/>
    <w:rsid w:val="005C5255"/>
    <w:rsid w:val="005C60B8"/>
    <w:rsid w:val="005C66A8"/>
    <w:rsid w:val="005C6ECB"/>
    <w:rsid w:val="005C7050"/>
    <w:rsid w:val="005C73A4"/>
    <w:rsid w:val="005D05D0"/>
    <w:rsid w:val="005D0E16"/>
    <w:rsid w:val="005D213B"/>
    <w:rsid w:val="005D46E9"/>
    <w:rsid w:val="005D4B05"/>
    <w:rsid w:val="005D61E3"/>
    <w:rsid w:val="005D6B82"/>
    <w:rsid w:val="005D76EB"/>
    <w:rsid w:val="005D7ED6"/>
    <w:rsid w:val="005E027D"/>
    <w:rsid w:val="005E082B"/>
    <w:rsid w:val="005E0FAB"/>
    <w:rsid w:val="005E13BE"/>
    <w:rsid w:val="005E2820"/>
    <w:rsid w:val="005E32C1"/>
    <w:rsid w:val="005E3947"/>
    <w:rsid w:val="005E3B4F"/>
    <w:rsid w:val="005E4AE1"/>
    <w:rsid w:val="005E4DC4"/>
    <w:rsid w:val="005E5A7C"/>
    <w:rsid w:val="005E7267"/>
    <w:rsid w:val="005E7815"/>
    <w:rsid w:val="005E7E94"/>
    <w:rsid w:val="005F0196"/>
    <w:rsid w:val="005F1E60"/>
    <w:rsid w:val="005F2F96"/>
    <w:rsid w:val="005F3928"/>
    <w:rsid w:val="005F3EB7"/>
    <w:rsid w:val="005F4297"/>
    <w:rsid w:val="005F44CE"/>
    <w:rsid w:val="005F60E7"/>
    <w:rsid w:val="005F6208"/>
    <w:rsid w:val="005F7502"/>
    <w:rsid w:val="005F7C2D"/>
    <w:rsid w:val="0060053A"/>
    <w:rsid w:val="006006D9"/>
    <w:rsid w:val="00601D1C"/>
    <w:rsid w:val="00602772"/>
    <w:rsid w:val="006039D2"/>
    <w:rsid w:val="006040DC"/>
    <w:rsid w:val="00605F31"/>
    <w:rsid w:val="006068FC"/>
    <w:rsid w:val="006069BD"/>
    <w:rsid w:val="00606D70"/>
    <w:rsid w:val="00607947"/>
    <w:rsid w:val="00607CEE"/>
    <w:rsid w:val="00607EEB"/>
    <w:rsid w:val="00610D97"/>
    <w:rsid w:val="00612253"/>
    <w:rsid w:val="0061230D"/>
    <w:rsid w:val="0061231C"/>
    <w:rsid w:val="0061314C"/>
    <w:rsid w:val="00614225"/>
    <w:rsid w:val="00620435"/>
    <w:rsid w:val="00621406"/>
    <w:rsid w:val="00621635"/>
    <w:rsid w:val="00621698"/>
    <w:rsid w:val="0062237D"/>
    <w:rsid w:val="006229EA"/>
    <w:rsid w:val="00623F06"/>
    <w:rsid w:val="00625E3C"/>
    <w:rsid w:val="006272D7"/>
    <w:rsid w:val="0063067F"/>
    <w:rsid w:val="006306CE"/>
    <w:rsid w:val="00631A45"/>
    <w:rsid w:val="00632304"/>
    <w:rsid w:val="006332C5"/>
    <w:rsid w:val="006335FE"/>
    <w:rsid w:val="00634539"/>
    <w:rsid w:val="006357A4"/>
    <w:rsid w:val="00635932"/>
    <w:rsid w:val="00635B60"/>
    <w:rsid w:val="006410A1"/>
    <w:rsid w:val="00642B62"/>
    <w:rsid w:val="00642FA9"/>
    <w:rsid w:val="006448E5"/>
    <w:rsid w:val="00645336"/>
    <w:rsid w:val="00647353"/>
    <w:rsid w:val="0065034C"/>
    <w:rsid w:val="00650414"/>
    <w:rsid w:val="00650AC0"/>
    <w:rsid w:val="00651E47"/>
    <w:rsid w:val="006521EF"/>
    <w:rsid w:val="00652987"/>
    <w:rsid w:val="00653300"/>
    <w:rsid w:val="006533FF"/>
    <w:rsid w:val="006541FA"/>
    <w:rsid w:val="006542CF"/>
    <w:rsid w:val="00654C65"/>
    <w:rsid w:val="00656A54"/>
    <w:rsid w:val="00656B09"/>
    <w:rsid w:val="006604D9"/>
    <w:rsid w:val="0066087F"/>
    <w:rsid w:val="0066151F"/>
    <w:rsid w:val="00662218"/>
    <w:rsid w:val="006623FD"/>
    <w:rsid w:val="006639DC"/>
    <w:rsid w:val="00663A58"/>
    <w:rsid w:val="00663BE5"/>
    <w:rsid w:val="0066543B"/>
    <w:rsid w:val="00665566"/>
    <w:rsid w:val="00666232"/>
    <w:rsid w:val="0066660D"/>
    <w:rsid w:val="00670911"/>
    <w:rsid w:val="00670E39"/>
    <w:rsid w:val="00671D48"/>
    <w:rsid w:val="00671F55"/>
    <w:rsid w:val="0067265E"/>
    <w:rsid w:val="006726F5"/>
    <w:rsid w:val="00673E76"/>
    <w:rsid w:val="0067537E"/>
    <w:rsid w:val="006764B1"/>
    <w:rsid w:val="00676EA7"/>
    <w:rsid w:val="00677CD1"/>
    <w:rsid w:val="00680BCD"/>
    <w:rsid w:val="00680C1F"/>
    <w:rsid w:val="00680F7F"/>
    <w:rsid w:val="00681BBE"/>
    <w:rsid w:val="00682BBF"/>
    <w:rsid w:val="006839D7"/>
    <w:rsid w:val="00685D3C"/>
    <w:rsid w:val="0068647A"/>
    <w:rsid w:val="006877A6"/>
    <w:rsid w:val="00690F4F"/>
    <w:rsid w:val="00692DD2"/>
    <w:rsid w:val="00692EA8"/>
    <w:rsid w:val="00692F34"/>
    <w:rsid w:val="0069432A"/>
    <w:rsid w:val="00695D99"/>
    <w:rsid w:val="00696AD7"/>
    <w:rsid w:val="006A0544"/>
    <w:rsid w:val="006A293A"/>
    <w:rsid w:val="006A3C43"/>
    <w:rsid w:val="006A4182"/>
    <w:rsid w:val="006A542A"/>
    <w:rsid w:val="006A56F3"/>
    <w:rsid w:val="006A63A9"/>
    <w:rsid w:val="006A68DF"/>
    <w:rsid w:val="006A7713"/>
    <w:rsid w:val="006B00F8"/>
    <w:rsid w:val="006B12A6"/>
    <w:rsid w:val="006B1B2A"/>
    <w:rsid w:val="006B1ED5"/>
    <w:rsid w:val="006B2740"/>
    <w:rsid w:val="006B4566"/>
    <w:rsid w:val="006B4882"/>
    <w:rsid w:val="006B6946"/>
    <w:rsid w:val="006B6F8A"/>
    <w:rsid w:val="006C00E5"/>
    <w:rsid w:val="006C0AD0"/>
    <w:rsid w:val="006C1926"/>
    <w:rsid w:val="006C1E1E"/>
    <w:rsid w:val="006C24EB"/>
    <w:rsid w:val="006C2712"/>
    <w:rsid w:val="006C2F69"/>
    <w:rsid w:val="006C415F"/>
    <w:rsid w:val="006C436E"/>
    <w:rsid w:val="006C441B"/>
    <w:rsid w:val="006C44C4"/>
    <w:rsid w:val="006C4764"/>
    <w:rsid w:val="006C4C37"/>
    <w:rsid w:val="006C65AD"/>
    <w:rsid w:val="006C69AE"/>
    <w:rsid w:val="006C6A39"/>
    <w:rsid w:val="006C7A62"/>
    <w:rsid w:val="006D0048"/>
    <w:rsid w:val="006D0876"/>
    <w:rsid w:val="006D134D"/>
    <w:rsid w:val="006D26BF"/>
    <w:rsid w:val="006D2B5C"/>
    <w:rsid w:val="006D3059"/>
    <w:rsid w:val="006D4D33"/>
    <w:rsid w:val="006D650A"/>
    <w:rsid w:val="006D6B00"/>
    <w:rsid w:val="006D7010"/>
    <w:rsid w:val="006E13E3"/>
    <w:rsid w:val="006E15BA"/>
    <w:rsid w:val="006E262B"/>
    <w:rsid w:val="006E3828"/>
    <w:rsid w:val="006E4300"/>
    <w:rsid w:val="006E5132"/>
    <w:rsid w:val="006E6D3F"/>
    <w:rsid w:val="006F0265"/>
    <w:rsid w:val="006F0E95"/>
    <w:rsid w:val="006F2181"/>
    <w:rsid w:val="006F375E"/>
    <w:rsid w:val="006F6C27"/>
    <w:rsid w:val="00700820"/>
    <w:rsid w:val="00700BA9"/>
    <w:rsid w:val="007018EA"/>
    <w:rsid w:val="00702901"/>
    <w:rsid w:val="00703864"/>
    <w:rsid w:val="00705ABB"/>
    <w:rsid w:val="00705ECF"/>
    <w:rsid w:val="0070684A"/>
    <w:rsid w:val="00707290"/>
    <w:rsid w:val="007072DF"/>
    <w:rsid w:val="00707531"/>
    <w:rsid w:val="007075AB"/>
    <w:rsid w:val="00707AA3"/>
    <w:rsid w:val="00710633"/>
    <w:rsid w:val="00710866"/>
    <w:rsid w:val="00711B4F"/>
    <w:rsid w:val="007127B5"/>
    <w:rsid w:val="00712823"/>
    <w:rsid w:val="00712B02"/>
    <w:rsid w:val="00713317"/>
    <w:rsid w:val="00714F6A"/>
    <w:rsid w:val="0071523A"/>
    <w:rsid w:val="007164A9"/>
    <w:rsid w:val="00716901"/>
    <w:rsid w:val="007171C2"/>
    <w:rsid w:val="007219DA"/>
    <w:rsid w:val="00721A67"/>
    <w:rsid w:val="00721D63"/>
    <w:rsid w:val="007223FB"/>
    <w:rsid w:val="00722FDA"/>
    <w:rsid w:val="007233C9"/>
    <w:rsid w:val="0072349C"/>
    <w:rsid w:val="00724C38"/>
    <w:rsid w:val="0072648B"/>
    <w:rsid w:val="0072692B"/>
    <w:rsid w:val="00726B4E"/>
    <w:rsid w:val="007270F4"/>
    <w:rsid w:val="00727826"/>
    <w:rsid w:val="00727C0B"/>
    <w:rsid w:val="007303BF"/>
    <w:rsid w:val="0073041C"/>
    <w:rsid w:val="007307CB"/>
    <w:rsid w:val="00732381"/>
    <w:rsid w:val="00732B7D"/>
    <w:rsid w:val="00734B18"/>
    <w:rsid w:val="00736970"/>
    <w:rsid w:val="0073714A"/>
    <w:rsid w:val="0074059C"/>
    <w:rsid w:val="00741217"/>
    <w:rsid w:val="007412CD"/>
    <w:rsid w:val="00741A95"/>
    <w:rsid w:val="00741EE5"/>
    <w:rsid w:val="00742505"/>
    <w:rsid w:val="00742719"/>
    <w:rsid w:val="00742B3B"/>
    <w:rsid w:val="00743BF0"/>
    <w:rsid w:val="007451E3"/>
    <w:rsid w:val="0074564B"/>
    <w:rsid w:val="007457B3"/>
    <w:rsid w:val="00746102"/>
    <w:rsid w:val="007474C6"/>
    <w:rsid w:val="00747A61"/>
    <w:rsid w:val="0075071C"/>
    <w:rsid w:val="0075319F"/>
    <w:rsid w:val="007540F7"/>
    <w:rsid w:val="00757049"/>
    <w:rsid w:val="007576C1"/>
    <w:rsid w:val="00757E1C"/>
    <w:rsid w:val="00760610"/>
    <w:rsid w:val="0076062B"/>
    <w:rsid w:val="00760B36"/>
    <w:rsid w:val="007621F2"/>
    <w:rsid w:val="007622AC"/>
    <w:rsid w:val="00762A15"/>
    <w:rsid w:val="00762C50"/>
    <w:rsid w:val="007673BB"/>
    <w:rsid w:val="00767500"/>
    <w:rsid w:val="007708E2"/>
    <w:rsid w:val="00771BA0"/>
    <w:rsid w:val="00771D4A"/>
    <w:rsid w:val="00771FFE"/>
    <w:rsid w:val="00774486"/>
    <w:rsid w:val="0077461D"/>
    <w:rsid w:val="0077503A"/>
    <w:rsid w:val="007758ED"/>
    <w:rsid w:val="0077625B"/>
    <w:rsid w:val="00777196"/>
    <w:rsid w:val="00781CD3"/>
    <w:rsid w:val="00784088"/>
    <w:rsid w:val="00784730"/>
    <w:rsid w:val="00785C71"/>
    <w:rsid w:val="0078662B"/>
    <w:rsid w:val="00786C61"/>
    <w:rsid w:val="007911BE"/>
    <w:rsid w:val="00791DEB"/>
    <w:rsid w:val="00791E8B"/>
    <w:rsid w:val="00792AB4"/>
    <w:rsid w:val="00796540"/>
    <w:rsid w:val="0079689C"/>
    <w:rsid w:val="00796B24"/>
    <w:rsid w:val="00797BCD"/>
    <w:rsid w:val="00797CBF"/>
    <w:rsid w:val="007A1FD9"/>
    <w:rsid w:val="007A31D3"/>
    <w:rsid w:val="007A3225"/>
    <w:rsid w:val="007A38A3"/>
    <w:rsid w:val="007A533C"/>
    <w:rsid w:val="007A7267"/>
    <w:rsid w:val="007B0C16"/>
    <w:rsid w:val="007B1D28"/>
    <w:rsid w:val="007B1FD3"/>
    <w:rsid w:val="007B2081"/>
    <w:rsid w:val="007B3C63"/>
    <w:rsid w:val="007B44A5"/>
    <w:rsid w:val="007B4884"/>
    <w:rsid w:val="007B4AF3"/>
    <w:rsid w:val="007B5815"/>
    <w:rsid w:val="007B5FD3"/>
    <w:rsid w:val="007C0E57"/>
    <w:rsid w:val="007C1DE3"/>
    <w:rsid w:val="007C2551"/>
    <w:rsid w:val="007C37B7"/>
    <w:rsid w:val="007C3AAE"/>
    <w:rsid w:val="007C3E95"/>
    <w:rsid w:val="007C49F3"/>
    <w:rsid w:val="007C658B"/>
    <w:rsid w:val="007C6A05"/>
    <w:rsid w:val="007D0F3A"/>
    <w:rsid w:val="007D11AF"/>
    <w:rsid w:val="007D14E5"/>
    <w:rsid w:val="007D16F4"/>
    <w:rsid w:val="007D4D66"/>
    <w:rsid w:val="007D5975"/>
    <w:rsid w:val="007D5F7D"/>
    <w:rsid w:val="007D71B9"/>
    <w:rsid w:val="007D7E19"/>
    <w:rsid w:val="007E0080"/>
    <w:rsid w:val="007E2012"/>
    <w:rsid w:val="007E2259"/>
    <w:rsid w:val="007E3A58"/>
    <w:rsid w:val="007E5298"/>
    <w:rsid w:val="007E64F4"/>
    <w:rsid w:val="007E7163"/>
    <w:rsid w:val="007E7465"/>
    <w:rsid w:val="007E7AF9"/>
    <w:rsid w:val="007F05EC"/>
    <w:rsid w:val="007F162D"/>
    <w:rsid w:val="007F4C1F"/>
    <w:rsid w:val="007F5445"/>
    <w:rsid w:val="007F616F"/>
    <w:rsid w:val="007F6444"/>
    <w:rsid w:val="007F66C9"/>
    <w:rsid w:val="007F6D19"/>
    <w:rsid w:val="007F7651"/>
    <w:rsid w:val="008011F1"/>
    <w:rsid w:val="008026C6"/>
    <w:rsid w:val="0080363D"/>
    <w:rsid w:val="00803A53"/>
    <w:rsid w:val="00803E8F"/>
    <w:rsid w:val="008041C0"/>
    <w:rsid w:val="00804282"/>
    <w:rsid w:val="00807C66"/>
    <w:rsid w:val="00807C7E"/>
    <w:rsid w:val="00810782"/>
    <w:rsid w:val="00810FF7"/>
    <w:rsid w:val="00813D34"/>
    <w:rsid w:val="00815328"/>
    <w:rsid w:val="00815BD0"/>
    <w:rsid w:val="00823B95"/>
    <w:rsid w:val="00823BC1"/>
    <w:rsid w:val="00824DD2"/>
    <w:rsid w:val="00826B6B"/>
    <w:rsid w:val="008277EC"/>
    <w:rsid w:val="00830CA6"/>
    <w:rsid w:val="0083141B"/>
    <w:rsid w:val="00831702"/>
    <w:rsid w:val="00832233"/>
    <w:rsid w:val="00832F05"/>
    <w:rsid w:val="00833787"/>
    <w:rsid w:val="008348B7"/>
    <w:rsid w:val="00834B31"/>
    <w:rsid w:val="00836C3C"/>
    <w:rsid w:val="00842719"/>
    <w:rsid w:val="008442EA"/>
    <w:rsid w:val="008465A8"/>
    <w:rsid w:val="00846607"/>
    <w:rsid w:val="00847600"/>
    <w:rsid w:val="0085012D"/>
    <w:rsid w:val="008502F3"/>
    <w:rsid w:val="00851512"/>
    <w:rsid w:val="00851893"/>
    <w:rsid w:val="008523BA"/>
    <w:rsid w:val="0085252D"/>
    <w:rsid w:val="0085321C"/>
    <w:rsid w:val="00853A39"/>
    <w:rsid w:val="0085435C"/>
    <w:rsid w:val="00854722"/>
    <w:rsid w:val="008547A6"/>
    <w:rsid w:val="00854F36"/>
    <w:rsid w:val="0085566E"/>
    <w:rsid w:val="008557AE"/>
    <w:rsid w:val="008600D2"/>
    <w:rsid w:val="00860574"/>
    <w:rsid w:val="00860AE6"/>
    <w:rsid w:val="00860EDD"/>
    <w:rsid w:val="00861A7B"/>
    <w:rsid w:val="00862013"/>
    <w:rsid w:val="00862726"/>
    <w:rsid w:val="00864DFA"/>
    <w:rsid w:val="00865965"/>
    <w:rsid w:val="008704D8"/>
    <w:rsid w:val="008745AD"/>
    <w:rsid w:val="00874D3C"/>
    <w:rsid w:val="00875B19"/>
    <w:rsid w:val="00875F33"/>
    <w:rsid w:val="0087642B"/>
    <w:rsid w:val="00880122"/>
    <w:rsid w:val="00880D0E"/>
    <w:rsid w:val="008821B7"/>
    <w:rsid w:val="00882849"/>
    <w:rsid w:val="008828F4"/>
    <w:rsid w:val="0088394C"/>
    <w:rsid w:val="00884AEE"/>
    <w:rsid w:val="00884C69"/>
    <w:rsid w:val="00884D0D"/>
    <w:rsid w:val="00886332"/>
    <w:rsid w:val="00887761"/>
    <w:rsid w:val="0089078A"/>
    <w:rsid w:val="00890D40"/>
    <w:rsid w:val="00891A1E"/>
    <w:rsid w:val="008924B4"/>
    <w:rsid w:val="00893842"/>
    <w:rsid w:val="00895982"/>
    <w:rsid w:val="00896588"/>
    <w:rsid w:val="0089797D"/>
    <w:rsid w:val="008A0279"/>
    <w:rsid w:val="008A1532"/>
    <w:rsid w:val="008A23FC"/>
    <w:rsid w:val="008A299B"/>
    <w:rsid w:val="008A3B5A"/>
    <w:rsid w:val="008A666C"/>
    <w:rsid w:val="008A77E1"/>
    <w:rsid w:val="008A7B81"/>
    <w:rsid w:val="008B096A"/>
    <w:rsid w:val="008B2815"/>
    <w:rsid w:val="008B2AB5"/>
    <w:rsid w:val="008B3571"/>
    <w:rsid w:val="008B4862"/>
    <w:rsid w:val="008B490B"/>
    <w:rsid w:val="008B6E77"/>
    <w:rsid w:val="008B7285"/>
    <w:rsid w:val="008B7A65"/>
    <w:rsid w:val="008B7BBE"/>
    <w:rsid w:val="008B7F65"/>
    <w:rsid w:val="008C0CD8"/>
    <w:rsid w:val="008C208D"/>
    <w:rsid w:val="008C2300"/>
    <w:rsid w:val="008C3720"/>
    <w:rsid w:val="008C3C4F"/>
    <w:rsid w:val="008C4D4B"/>
    <w:rsid w:val="008C5DBC"/>
    <w:rsid w:val="008C6C04"/>
    <w:rsid w:val="008C73CE"/>
    <w:rsid w:val="008D1697"/>
    <w:rsid w:val="008D24B9"/>
    <w:rsid w:val="008D2809"/>
    <w:rsid w:val="008D2AEF"/>
    <w:rsid w:val="008D2C22"/>
    <w:rsid w:val="008D3A71"/>
    <w:rsid w:val="008D4ACF"/>
    <w:rsid w:val="008D5EF8"/>
    <w:rsid w:val="008D64F7"/>
    <w:rsid w:val="008D754B"/>
    <w:rsid w:val="008D76D1"/>
    <w:rsid w:val="008E1547"/>
    <w:rsid w:val="008E23AD"/>
    <w:rsid w:val="008E23D9"/>
    <w:rsid w:val="008E2401"/>
    <w:rsid w:val="008E3742"/>
    <w:rsid w:val="008E3FB7"/>
    <w:rsid w:val="008E411B"/>
    <w:rsid w:val="008E4F75"/>
    <w:rsid w:val="008E6641"/>
    <w:rsid w:val="008E746A"/>
    <w:rsid w:val="008F1A0B"/>
    <w:rsid w:val="008F1B72"/>
    <w:rsid w:val="008F452F"/>
    <w:rsid w:val="008F6254"/>
    <w:rsid w:val="008F6A92"/>
    <w:rsid w:val="008F6BEA"/>
    <w:rsid w:val="008F7469"/>
    <w:rsid w:val="008F75D8"/>
    <w:rsid w:val="00900F4B"/>
    <w:rsid w:val="00901ACE"/>
    <w:rsid w:val="00901D6C"/>
    <w:rsid w:val="00901F11"/>
    <w:rsid w:val="009029C6"/>
    <w:rsid w:val="009041C9"/>
    <w:rsid w:val="00904438"/>
    <w:rsid w:val="00904668"/>
    <w:rsid w:val="009052AC"/>
    <w:rsid w:val="00905C10"/>
    <w:rsid w:val="00906075"/>
    <w:rsid w:val="009076DF"/>
    <w:rsid w:val="009078BD"/>
    <w:rsid w:val="00910885"/>
    <w:rsid w:val="00911948"/>
    <w:rsid w:val="00912FF1"/>
    <w:rsid w:val="00913950"/>
    <w:rsid w:val="00913F81"/>
    <w:rsid w:val="009150C9"/>
    <w:rsid w:val="00915DF0"/>
    <w:rsid w:val="00917CBC"/>
    <w:rsid w:val="009202B6"/>
    <w:rsid w:val="009206CC"/>
    <w:rsid w:val="00920B9D"/>
    <w:rsid w:val="00921495"/>
    <w:rsid w:val="00923BD5"/>
    <w:rsid w:val="0092431B"/>
    <w:rsid w:val="00926DE1"/>
    <w:rsid w:val="00926EC0"/>
    <w:rsid w:val="009274E7"/>
    <w:rsid w:val="00927D13"/>
    <w:rsid w:val="00930B81"/>
    <w:rsid w:val="009335F4"/>
    <w:rsid w:val="00934863"/>
    <w:rsid w:val="00935016"/>
    <w:rsid w:val="009356F1"/>
    <w:rsid w:val="009357D6"/>
    <w:rsid w:val="009364A9"/>
    <w:rsid w:val="00937AC7"/>
    <w:rsid w:val="009413D2"/>
    <w:rsid w:val="00943D59"/>
    <w:rsid w:val="00945B16"/>
    <w:rsid w:val="00945C18"/>
    <w:rsid w:val="009461E1"/>
    <w:rsid w:val="009476D2"/>
    <w:rsid w:val="009503C1"/>
    <w:rsid w:val="00951ECC"/>
    <w:rsid w:val="009523C8"/>
    <w:rsid w:val="00952D94"/>
    <w:rsid w:val="0095350D"/>
    <w:rsid w:val="00953A35"/>
    <w:rsid w:val="009542C3"/>
    <w:rsid w:val="0095464C"/>
    <w:rsid w:val="0095593A"/>
    <w:rsid w:val="00956A3F"/>
    <w:rsid w:val="00957224"/>
    <w:rsid w:val="009600F1"/>
    <w:rsid w:val="009615EA"/>
    <w:rsid w:val="009626D4"/>
    <w:rsid w:val="009632B1"/>
    <w:rsid w:val="009639E0"/>
    <w:rsid w:val="00965485"/>
    <w:rsid w:val="00967C0B"/>
    <w:rsid w:val="0097082D"/>
    <w:rsid w:val="0097315F"/>
    <w:rsid w:val="009733EC"/>
    <w:rsid w:val="00973F9C"/>
    <w:rsid w:val="00974901"/>
    <w:rsid w:val="00974E76"/>
    <w:rsid w:val="00975267"/>
    <w:rsid w:val="00975964"/>
    <w:rsid w:val="00976712"/>
    <w:rsid w:val="00980405"/>
    <w:rsid w:val="00980A49"/>
    <w:rsid w:val="00981894"/>
    <w:rsid w:val="009824C9"/>
    <w:rsid w:val="00983741"/>
    <w:rsid w:val="00984249"/>
    <w:rsid w:val="009842B2"/>
    <w:rsid w:val="00984D2E"/>
    <w:rsid w:val="00984DBB"/>
    <w:rsid w:val="00985118"/>
    <w:rsid w:val="0098565B"/>
    <w:rsid w:val="0098660C"/>
    <w:rsid w:val="00987256"/>
    <w:rsid w:val="00991000"/>
    <w:rsid w:val="00991D2D"/>
    <w:rsid w:val="00991FE1"/>
    <w:rsid w:val="00992114"/>
    <w:rsid w:val="00992A8A"/>
    <w:rsid w:val="00993151"/>
    <w:rsid w:val="00993A08"/>
    <w:rsid w:val="00993EEF"/>
    <w:rsid w:val="00994461"/>
    <w:rsid w:val="00994E54"/>
    <w:rsid w:val="00996740"/>
    <w:rsid w:val="00996C8F"/>
    <w:rsid w:val="00997010"/>
    <w:rsid w:val="009A05B4"/>
    <w:rsid w:val="009A05D8"/>
    <w:rsid w:val="009A25F9"/>
    <w:rsid w:val="009A361C"/>
    <w:rsid w:val="009A5197"/>
    <w:rsid w:val="009A56FC"/>
    <w:rsid w:val="009A5CDC"/>
    <w:rsid w:val="009A7255"/>
    <w:rsid w:val="009A7E1F"/>
    <w:rsid w:val="009A7F01"/>
    <w:rsid w:val="009B0E02"/>
    <w:rsid w:val="009B1277"/>
    <w:rsid w:val="009B1C07"/>
    <w:rsid w:val="009B2619"/>
    <w:rsid w:val="009B4061"/>
    <w:rsid w:val="009B65C0"/>
    <w:rsid w:val="009B65C4"/>
    <w:rsid w:val="009B6DFD"/>
    <w:rsid w:val="009B7F34"/>
    <w:rsid w:val="009C0DE0"/>
    <w:rsid w:val="009C0EBB"/>
    <w:rsid w:val="009C392A"/>
    <w:rsid w:val="009C494B"/>
    <w:rsid w:val="009C4953"/>
    <w:rsid w:val="009C575B"/>
    <w:rsid w:val="009C5CC0"/>
    <w:rsid w:val="009C613C"/>
    <w:rsid w:val="009C6877"/>
    <w:rsid w:val="009C6BF7"/>
    <w:rsid w:val="009C6ED5"/>
    <w:rsid w:val="009C7572"/>
    <w:rsid w:val="009D0263"/>
    <w:rsid w:val="009D04D5"/>
    <w:rsid w:val="009D0CD8"/>
    <w:rsid w:val="009D1985"/>
    <w:rsid w:val="009D2737"/>
    <w:rsid w:val="009D4B04"/>
    <w:rsid w:val="009D55CE"/>
    <w:rsid w:val="009D6BEB"/>
    <w:rsid w:val="009D75FA"/>
    <w:rsid w:val="009D7F9F"/>
    <w:rsid w:val="009E1162"/>
    <w:rsid w:val="009E2430"/>
    <w:rsid w:val="009E334F"/>
    <w:rsid w:val="009E3941"/>
    <w:rsid w:val="009E6E9B"/>
    <w:rsid w:val="009E7248"/>
    <w:rsid w:val="009E7BFC"/>
    <w:rsid w:val="009F0832"/>
    <w:rsid w:val="009F1360"/>
    <w:rsid w:val="009F1832"/>
    <w:rsid w:val="009F1A02"/>
    <w:rsid w:val="009F1FDF"/>
    <w:rsid w:val="009F22FD"/>
    <w:rsid w:val="009F4AA2"/>
    <w:rsid w:val="009F53E5"/>
    <w:rsid w:val="009F698E"/>
    <w:rsid w:val="009F70F6"/>
    <w:rsid w:val="009F7831"/>
    <w:rsid w:val="009F7E3F"/>
    <w:rsid w:val="00A00227"/>
    <w:rsid w:val="00A00316"/>
    <w:rsid w:val="00A00670"/>
    <w:rsid w:val="00A007F3"/>
    <w:rsid w:val="00A0082E"/>
    <w:rsid w:val="00A00C23"/>
    <w:rsid w:val="00A00D9F"/>
    <w:rsid w:val="00A01675"/>
    <w:rsid w:val="00A01ED1"/>
    <w:rsid w:val="00A024C9"/>
    <w:rsid w:val="00A038E9"/>
    <w:rsid w:val="00A04327"/>
    <w:rsid w:val="00A04B11"/>
    <w:rsid w:val="00A04EBB"/>
    <w:rsid w:val="00A065CC"/>
    <w:rsid w:val="00A06688"/>
    <w:rsid w:val="00A06889"/>
    <w:rsid w:val="00A06BEF"/>
    <w:rsid w:val="00A108B2"/>
    <w:rsid w:val="00A15893"/>
    <w:rsid w:val="00A15C33"/>
    <w:rsid w:val="00A15EE7"/>
    <w:rsid w:val="00A2193B"/>
    <w:rsid w:val="00A2276D"/>
    <w:rsid w:val="00A22EC4"/>
    <w:rsid w:val="00A23A36"/>
    <w:rsid w:val="00A308E8"/>
    <w:rsid w:val="00A30A1B"/>
    <w:rsid w:val="00A311DC"/>
    <w:rsid w:val="00A320FE"/>
    <w:rsid w:val="00A33486"/>
    <w:rsid w:val="00A33A57"/>
    <w:rsid w:val="00A34CBE"/>
    <w:rsid w:val="00A351E5"/>
    <w:rsid w:val="00A35A7F"/>
    <w:rsid w:val="00A363E8"/>
    <w:rsid w:val="00A4082F"/>
    <w:rsid w:val="00A42C9B"/>
    <w:rsid w:val="00A4363E"/>
    <w:rsid w:val="00A507FF"/>
    <w:rsid w:val="00A5137D"/>
    <w:rsid w:val="00A521C6"/>
    <w:rsid w:val="00A52C9C"/>
    <w:rsid w:val="00A53236"/>
    <w:rsid w:val="00A538ED"/>
    <w:rsid w:val="00A53CCE"/>
    <w:rsid w:val="00A55B06"/>
    <w:rsid w:val="00A55E76"/>
    <w:rsid w:val="00A570A5"/>
    <w:rsid w:val="00A574F0"/>
    <w:rsid w:val="00A57690"/>
    <w:rsid w:val="00A576DC"/>
    <w:rsid w:val="00A57B8B"/>
    <w:rsid w:val="00A57EAD"/>
    <w:rsid w:val="00A605B3"/>
    <w:rsid w:val="00A60CC6"/>
    <w:rsid w:val="00A62A73"/>
    <w:rsid w:val="00A62CA3"/>
    <w:rsid w:val="00A62DCC"/>
    <w:rsid w:val="00A647AC"/>
    <w:rsid w:val="00A6759A"/>
    <w:rsid w:val="00A67CEB"/>
    <w:rsid w:val="00A70003"/>
    <w:rsid w:val="00A702D9"/>
    <w:rsid w:val="00A708B7"/>
    <w:rsid w:val="00A70E2D"/>
    <w:rsid w:val="00A70E7C"/>
    <w:rsid w:val="00A725EE"/>
    <w:rsid w:val="00A729F8"/>
    <w:rsid w:val="00A72CF4"/>
    <w:rsid w:val="00A72EB2"/>
    <w:rsid w:val="00A73FC3"/>
    <w:rsid w:val="00A747EE"/>
    <w:rsid w:val="00A74BE4"/>
    <w:rsid w:val="00A751CB"/>
    <w:rsid w:val="00A755A7"/>
    <w:rsid w:val="00A7722C"/>
    <w:rsid w:val="00A7783B"/>
    <w:rsid w:val="00A77917"/>
    <w:rsid w:val="00A82B95"/>
    <w:rsid w:val="00A83BB2"/>
    <w:rsid w:val="00A83E28"/>
    <w:rsid w:val="00A844FB"/>
    <w:rsid w:val="00A866CF"/>
    <w:rsid w:val="00A868B0"/>
    <w:rsid w:val="00A8703B"/>
    <w:rsid w:val="00A872EE"/>
    <w:rsid w:val="00A87A26"/>
    <w:rsid w:val="00A87E52"/>
    <w:rsid w:val="00A914FD"/>
    <w:rsid w:val="00A91AA6"/>
    <w:rsid w:val="00A91AB6"/>
    <w:rsid w:val="00A93FE2"/>
    <w:rsid w:val="00A9730E"/>
    <w:rsid w:val="00AA0644"/>
    <w:rsid w:val="00AA15F6"/>
    <w:rsid w:val="00AA2419"/>
    <w:rsid w:val="00AA28C7"/>
    <w:rsid w:val="00AA2FE9"/>
    <w:rsid w:val="00AA4307"/>
    <w:rsid w:val="00AA69C6"/>
    <w:rsid w:val="00AB0080"/>
    <w:rsid w:val="00AB00D7"/>
    <w:rsid w:val="00AB00F2"/>
    <w:rsid w:val="00AB0593"/>
    <w:rsid w:val="00AB06D3"/>
    <w:rsid w:val="00AB0CA3"/>
    <w:rsid w:val="00AB3951"/>
    <w:rsid w:val="00AB3B7D"/>
    <w:rsid w:val="00AB3B83"/>
    <w:rsid w:val="00AB3B9D"/>
    <w:rsid w:val="00AB520E"/>
    <w:rsid w:val="00AB56E0"/>
    <w:rsid w:val="00AB6A7B"/>
    <w:rsid w:val="00AB6D79"/>
    <w:rsid w:val="00AC316E"/>
    <w:rsid w:val="00AC31D8"/>
    <w:rsid w:val="00AC4D7A"/>
    <w:rsid w:val="00AC4DDE"/>
    <w:rsid w:val="00AC4E15"/>
    <w:rsid w:val="00AC4E34"/>
    <w:rsid w:val="00AC545F"/>
    <w:rsid w:val="00AC56A0"/>
    <w:rsid w:val="00AC6BE2"/>
    <w:rsid w:val="00AC728D"/>
    <w:rsid w:val="00AC7533"/>
    <w:rsid w:val="00AC7EE6"/>
    <w:rsid w:val="00AD0696"/>
    <w:rsid w:val="00AD1F4E"/>
    <w:rsid w:val="00AD2E0B"/>
    <w:rsid w:val="00AD3039"/>
    <w:rsid w:val="00AD37B6"/>
    <w:rsid w:val="00AD5ACF"/>
    <w:rsid w:val="00AD5CF7"/>
    <w:rsid w:val="00AD5EDF"/>
    <w:rsid w:val="00AD6386"/>
    <w:rsid w:val="00AD661E"/>
    <w:rsid w:val="00AD6E7F"/>
    <w:rsid w:val="00AD736B"/>
    <w:rsid w:val="00AE0548"/>
    <w:rsid w:val="00AE1D9E"/>
    <w:rsid w:val="00AE2067"/>
    <w:rsid w:val="00AE312B"/>
    <w:rsid w:val="00AE4483"/>
    <w:rsid w:val="00AE5484"/>
    <w:rsid w:val="00AE6EB1"/>
    <w:rsid w:val="00AF0382"/>
    <w:rsid w:val="00AF0FA7"/>
    <w:rsid w:val="00AF1FEB"/>
    <w:rsid w:val="00AF37C0"/>
    <w:rsid w:val="00AF3E97"/>
    <w:rsid w:val="00AF487A"/>
    <w:rsid w:val="00AF4C2D"/>
    <w:rsid w:val="00AF549A"/>
    <w:rsid w:val="00AF5C00"/>
    <w:rsid w:val="00AF79D3"/>
    <w:rsid w:val="00B00C1D"/>
    <w:rsid w:val="00B03FD7"/>
    <w:rsid w:val="00B04AC9"/>
    <w:rsid w:val="00B04D03"/>
    <w:rsid w:val="00B050D1"/>
    <w:rsid w:val="00B05151"/>
    <w:rsid w:val="00B062A8"/>
    <w:rsid w:val="00B07132"/>
    <w:rsid w:val="00B07771"/>
    <w:rsid w:val="00B106B2"/>
    <w:rsid w:val="00B10FDB"/>
    <w:rsid w:val="00B11DA8"/>
    <w:rsid w:val="00B11E43"/>
    <w:rsid w:val="00B12574"/>
    <w:rsid w:val="00B12C58"/>
    <w:rsid w:val="00B144CF"/>
    <w:rsid w:val="00B14868"/>
    <w:rsid w:val="00B14CB9"/>
    <w:rsid w:val="00B1519F"/>
    <w:rsid w:val="00B15A4A"/>
    <w:rsid w:val="00B16A3B"/>
    <w:rsid w:val="00B22604"/>
    <w:rsid w:val="00B22CE2"/>
    <w:rsid w:val="00B237CA"/>
    <w:rsid w:val="00B24C11"/>
    <w:rsid w:val="00B2740A"/>
    <w:rsid w:val="00B279AE"/>
    <w:rsid w:val="00B3064C"/>
    <w:rsid w:val="00B31299"/>
    <w:rsid w:val="00B32340"/>
    <w:rsid w:val="00B32385"/>
    <w:rsid w:val="00B33776"/>
    <w:rsid w:val="00B33BA3"/>
    <w:rsid w:val="00B34EF7"/>
    <w:rsid w:val="00B35748"/>
    <w:rsid w:val="00B35F17"/>
    <w:rsid w:val="00B4052B"/>
    <w:rsid w:val="00B4134E"/>
    <w:rsid w:val="00B415CB"/>
    <w:rsid w:val="00B41778"/>
    <w:rsid w:val="00B4233E"/>
    <w:rsid w:val="00B42EB4"/>
    <w:rsid w:val="00B43143"/>
    <w:rsid w:val="00B440A7"/>
    <w:rsid w:val="00B44A32"/>
    <w:rsid w:val="00B47799"/>
    <w:rsid w:val="00B47C42"/>
    <w:rsid w:val="00B506AA"/>
    <w:rsid w:val="00B51D45"/>
    <w:rsid w:val="00B53487"/>
    <w:rsid w:val="00B54347"/>
    <w:rsid w:val="00B54C14"/>
    <w:rsid w:val="00B5734E"/>
    <w:rsid w:val="00B574D2"/>
    <w:rsid w:val="00B57CD4"/>
    <w:rsid w:val="00B61F59"/>
    <w:rsid w:val="00B6202C"/>
    <w:rsid w:val="00B648EB"/>
    <w:rsid w:val="00B65DB5"/>
    <w:rsid w:val="00B66151"/>
    <w:rsid w:val="00B665DF"/>
    <w:rsid w:val="00B7026B"/>
    <w:rsid w:val="00B7085E"/>
    <w:rsid w:val="00B72541"/>
    <w:rsid w:val="00B72655"/>
    <w:rsid w:val="00B72867"/>
    <w:rsid w:val="00B72EAC"/>
    <w:rsid w:val="00B72FE0"/>
    <w:rsid w:val="00B7476C"/>
    <w:rsid w:val="00B753B8"/>
    <w:rsid w:val="00B754F3"/>
    <w:rsid w:val="00B7631D"/>
    <w:rsid w:val="00B76335"/>
    <w:rsid w:val="00B7678A"/>
    <w:rsid w:val="00B80BD6"/>
    <w:rsid w:val="00B81672"/>
    <w:rsid w:val="00B820A0"/>
    <w:rsid w:val="00B824A3"/>
    <w:rsid w:val="00B83374"/>
    <w:rsid w:val="00B83E73"/>
    <w:rsid w:val="00B843E1"/>
    <w:rsid w:val="00B87417"/>
    <w:rsid w:val="00B91063"/>
    <w:rsid w:val="00B91CF4"/>
    <w:rsid w:val="00B939FD"/>
    <w:rsid w:val="00B9451D"/>
    <w:rsid w:val="00B951ED"/>
    <w:rsid w:val="00B968EC"/>
    <w:rsid w:val="00BA019D"/>
    <w:rsid w:val="00BA0A81"/>
    <w:rsid w:val="00BA0E31"/>
    <w:rsid w:val="00BA2324"/>
    <w:rsid w:val="00BA3B47"/>
    <w:rsid w:val="00BA3FFD"/>
    <w:rsid w:val="00BA50D0"/>
    <w:rsid w:val="00BA5168"/>
    <w:rsid w:val="00BA55D3"/>
    <w:rsid w:val="00BA5EC6"/>
    <w:rsid w:val="00BA6193"/>
    <w:rsid w:val="00BA6E0B"/>
    <w:rsid w:val="00BA7853"/>
    <w:rsid w:val="00BA7BE4"/>
    <w:rsid w:val="00BB28D6"/>
    <w:rsid w:val="00BB6168"/>
    <w:rsid w:val="00BB65DD"/>
    <w:rsid w:val="00BB6B82"/>
    <w:rsid w:val="00BB767A"/>
    <w:rsid w:val="00BB7B03"/>
    <w:rsid w:val="00BC16AF"/>
    <w:rsid w:val="00BC21EF"/>
    <w:rsid w:val="00BC2491"/>
    <w:rsid w:val="00BC2503"/>
    <w:rsid w:val="00BC3310"/>
    <w:rsid w:val="00BC4245"/>
    <w:rsid w:val="00BC4C0C"/>
    <w:rsid w:val="00BC4CC8"/>
    <w:rsid w:val="00BC5D85"/>
    <w:rsid w:val="00BC6A05"/>
    <w:rsid w:val="00BC7A95"/>
    <w:rsid w:val="00BD2068"/>
    <w:rsid w:val="00BD34A1"/>
    <w:rsid w:val="00BD375F"/>
    <w:rsid w:val="00BD3C35"/>
    <w:rsid w:val="00BD6D2E"/>
    <w:rsid w:val="00BD7090"/>
    <w:rsid w:val="00BD7102"/>
    <w:rsid w:val="00BD77B8"/>
    <w:rsid w:val="00BD7A88"/>
    <w:rsid w:val="00BE091D"/>
    <w:rsid w:val="00BE2B69"/>
    <w:rsid w:val="00BE3312"/>
    <w:rsid w:val="00BE4A15"/>
    <w:rsid w:val="00BE65C0"/>
    <w:rsid w:val="00BE7008"/>
    <w:rsid w:val="00BF0667"/>
    <w:rsid w:val="00BF069A"/>
    <w:rsid w:val="00BF0B57"/>
    <w:rsid w:val="00BF2868"/>
    <w:rsid w:val="00BF2C8C"/>
    <w:rsid w:val="00BF31B1"/>
    <w:rsid w:val="00BF31F5"/>
    <w:rsid w:val="00BF4861"/>
    <w:rsid w:val="00BF50C8"/>
    <w:rsid w:val="00BF5730"/>
    <w:rsid w:val="00BF5C22"/>
    <w:rsid w:val="00BF5D73"/>
    <w:rsid w:val="00BF638A"/>
    <w:rsid w:val="00BF70C9"/>
    <w:rsid w:val="00BF74F2"/>
    <w:rsid w:val="00BF7FA7"/>
    <w:rsid w:val="00C037C6"/>
    <w:rsid w:val="00C06CE8"/>
    <w:rsid w:val="00C10063"/>
    <w:rsid w:val="00C100F8"/>
    <w:rsid w:val="00C10C5F"/>
    <w:rsid w:val="00C115DA"/>
    <w:rsid w:val="00C1167F"/>
    <w:rsid w:val="00C1183D"/>
    <w:rsid w:val="00C11B34"/>
    <w:rsid w:val="00C12313"/>
    <w:rsid w:val="00C1280C"/>
    <w:rsid w:val="00C12CBF"/>
    <w:rsid w:val="00C12E22"/>
    <w:rsid w:val="00C136D0"/>
    <w:rsid w:val="00C14090"/>
    <w:rsid w:val="00C14C03"/>
    <w:rsid w:val="00C14F0B"/>
    <w:rsid w:val="00C15429"/>
    <w:rsid w:val="00C17BAA"/>
    <w:rsid w:val="00C20432"/>
    <w:rsid w:val="00C2092F"/>
    <w:rsid w:val="00C20D5D"/>
    <w:rsid w:val="00C20E1B"/>
    <w:rsid w:val="00C2157E"/>
    <w:rsid w:val="00C21F27"/>
    <w:rsid w:val="00C22D3A"/>
    <w:rsid w:val="00C2372D"/>
    <w:rsid w:val="00C24201"/>
    <w:rsid w:val="00C248BC"/>
    <w:rsid w:val="00C265DC"/>
    <w:rsid w:val="00C30A75"/>
    <w:rsid w:val="00C31576"/>
    <w:rsid w:val="00C31707"/>
    <w:rsid w:val="00C32370"/>
    <w:rsid w:val="00C32477"/>
    <w:rsid w:val="00C32527"/>
    <w:rsid w:val="00C32C89"/>
    <w:rsid w:val="00C343AC"/>
    <w:rsid w:val="00C346C0"/>
    <w:rsid w:val="00C36468"/>
    <w:rsid w:val="00C36AD1"/>
    <w:rsid w:val="00C36BBD"/>
    <w:rsid w:val="00C37C15"/>
    <w:rsid w:val="00C40C99"/>
    <w:rsid w:val="00C41DF6"/>
    <w:rsid w:val="00C422AA"/>
    <w:rsid w:val="00C429C3"/>
    <w:rsid w:val="00C42BD1"/>
    <w:rsid w:val="00C4766B"/>
    <w:rsid w:val="00C478A3"/>
    <w:rsid w:val="00C51FFB"/>
    <w:rsid w:val="00C5212D"/>
    <w:rsid w:val="00C521F0"/>
    <w:rsid w:val="00C53A98"/>
    <w:rsid w:val="00C53DDC"/>
    <w:rsid w:val="00C54075"/>
    <w:rsid w:val="00C54C66"/>
    <w:rsid w:val="00C55C1E"/>
    <w:rsid w:val="00C56C66"/>
    <w:rsid w:val="00C572CC"/>
    <w:rsid w:val="00C57B79"/>
    <w:rsid w:val="00C60B8E"/>
    <w:rsid w:val="00C60F31"/>
    <w:rsid w:val="00C61437"/>
    <w:rsid w:val="00C61700"/>
    <w:rsid w:val="00C61C9B"/>
    <w:rsid w:val="00C62B25"/>
    <w:rsid w:val="00C62BEB"/>
    <w:rsid w:val="00C6346A"/>
    <w:rsid w:val="00C638F1"/>
    <w:rsid w:val="00C63C4E"/>
    <w:rsid w:val="00C650AD"/>
    <w:rsid w:val="00C65499"/>
    <w:rsid w:val="00C65C39"/>
    <w:rsid w:val="00C65EFB"/>
    <w:rsid w:val="00C6611E"/>
    <w:rsid w:val="00C664B9"/>
    <w:rsid w:val="00C70265"/>
    <w:rsid w:val="00C70422"/>
    <w:rsid w:val="00C72104"/>
    <w:rsid w:val="00C721BD"/>
    <w:rsid w:val="00C722B9"/>
    <w:rsid w:val="00C7481A"/>
    <w:rsid w:val="00C75C8F"/>
    <w:rsid w:val="00C768B7"/>
    <w:rsid w:val="00C7753F"/>
    <w:rsid w:val="00C776BD"/>
    <w:rsid w:val="00C82A4F"/>
    <w:rsid w:val="00C84D78"/>
    <w:rsid w:val="00C86813"/>
    <w:rsid w:val="00C8691B"/>
    <w:rsid w:val="00C87341"/>
    <w:rsid w:val="00C87C7E"/>
    <w:rsid w:val="00C93136"/>
    <w:rsid w:val="00C953CC"/>
    <w:rsid w:val="00C960E4"/>
    <w:rsid w:val="00C973CC"/>
    <w:rsid w:val="00CA000F"/>
    <w:rsid w:val="00CA07A7"/>
    <w:rsid w:val="00CA32FD"/>
    <w:rsid w:val="00CA35CB"/>
    <w:rsid w:val="00CA3830"/>
    <w:rsid w:val="00CA3954"/>
    <w:rsid w:val="00CA3E92"/>
    <w:rsid w:val="00CA4FE5"/>
    <w:rsid w:val="00CA56A2"/>
    <w:rsid w:val="00CB13B9"/>
    <w:rsid w:val="00CB29CC"/>
    <w:rsid w:val="00CB46A8"/>
    <w:rsid w:val="00CB5F36"/>
    <w:rsid w:val="00CB60B8"/>
    <w:rsid w:val="00CB71A2"/>
    <w:rsid w:val="00CB7C24"/>
    <w:rsid w:val="00CC0296"/>
    <w:rsid w:val="00CC193F"/>
    <w:rsid w:val="00CC2C8D"/>
    <w:rsid w:val="00CC2CC2"/>
    <w:rsid w:val="00CC3D7A"/>
    <w:rsid w:val="00CC47E3"/>
    <w:rsid w:val="00CC6A05"/>
    <w:rsid w:val="00CD066E"/>
    <w:rsid w:val="00CD0860"/>
    <w:rsid w:val="00CD0B7D"/>
    <w:rsid w:val="00CD3A23"/>
    <w:rsid w:val="00CD61BD"/>
    <w:rsid w:val="00CD6391"/>
    <w:rsid w:val="00CE024E"/>
    <w:rsid w:val="00CE09EC"/>
    <w:rsid w:val="00CE0F5E"/>
    <w:rsid w:val="00CE2763"/>
    <w:rsid w:val="00CE2957"/>
    <w:rsid w:val="00CE4980"/>
    <w:rsid w:val="00CE5A03"/>
    <w:rsid w:val="00CF01F9"/>
    <w:rsid w:val="00CF0A34"/>
    <w:rsid w:val="00CF0E80"/>
    <w:rsid w:val="00CF2FA6"/>
    <w:rsid w:val="00CF3904"/>
    <w:rsid w:val="00CF3D6F"/>
    <w:rsid w:val="00CF4581"/>
    <w:rsid w:val="00CF5A16"/>
    <w:rsid w:val="00CF7970"/>
    <w:rsid w:val="00D001BD"/>
    <w:rsid w:val="00D004AB"/>
    <w:rsid w:val="00D00FEB"/>
    <w:rsid w:val="00D01E2F"/>
    <w:rsid w:val="00D02220"/>
    <w:rsid w:val="00D03313"/>
    <w:rsid w:val="00D042B3"/>
    <w:rsid w:val="00D04E3F"/>
    <w:rsid w:val="00D05042"/>
    <w:rsid w:val="00D06D3D"/>
    <w:rsid w:val="00D073D8"/>
    <w:rsid w:val="00D1011D"/>
    <w:rsid w:val="00D1093B"/>
    <w:rsid w:val="00D10C2E"/>
    <w:rsid w:val="00D126C8"/>
    <w:rsid w:val="00D1476E"/>
    <w:rsid w:val="00D14C85"/>
    <w:rsid w:val="00D15900"/>
    <w:rsid w:val="00D17F7C"/>
    <w:rsid w:val="00D2028D"/>
    <w:rsid w:val="00D20E9A"/>
    <w:rsid w:val="00D211EE"/>
    <w:rsid w:val="00D22D7B"/>
    <w:rsid w:val="00D22E79"/>
    <w:rsid w:val="00D23868"/>
    <w:rsid w:val="00D23CAE"/>
    <w:rsid w:val="00D2446C"/>
    <w:rsid w:val="00D2524F"/>
    <w:rsid w:val="00D25E71"/>
    <w:rsid w:val="00D25F66"/>
    <w:rsid w:val="00D275D6"/>
    <w:rsid w:val="00D30D3A"/>
    <w:rsid w:val="00D33124"/>
    <w:rsid w:val="00D349BB"/>
    <w:rsid w:val="00D35C39"/>
    <w:rsid w:val="00D35E42"/>
    <w:rsid w:val="00D36056"/>
    <w:rsid w:val="00D367D8"/>
    <w:rsid w:val="00D41A2E"/>
    <w:rsid w:val="00D42B18"/>
    <w:rsid w:val="00D42F8B"/>
    <w:rsid w:val="00D451A1"/>
    <w:rsid w:val="00D45343"/>
    <w:rsid w:val="00D470A6"/>
    <w:rsid w:val="00D504AA"/>
    <w:rsid w:val="00D50C0C"/>
    <w:rsid w:val="00D50DBC"/>
    <w:rsid w:val="00D50DC9"/>
    <w:rsid w:val="00D51C62"/>
    <w:rsid w:val="00D5277C"/>
    <w:rsid w:val="00D53C3F"/>
    <w:rsid w:val="00D549FC"/>
    <w:rsid w:val="00D54BF5"/>
    <w:rsid w:val="00D55B01"/>
    <w:rsid w:val="00D55FBA"/>
    <w:rsid w:val="00D573DA"/>
    <w:rsid w:val="00D60193"/>
    <w:rsid w:val="00D60D8A"/>
    <w:rsid w:val="00D63600"/>
    <w:rsid w:val="00D640BB"/>
    <w:rsid w:val="00D66273"/>
    <w:rsid w:val="00D663F3"/>
    <w:rsid w:val="00D669C6"/>
    <w:rsid w:val="00D673EE"/>
    <w:rsid w:val="00D70007"/>
    <w:rsid w:val="00D7018D"/>
    <w:rsid w:val="00D70C94"/>
    <w:rsid w:val="00D72655"/>
    <w:rsid w:val="00D75957"/>
    <w:rsid w:val="00D76C28"/>
    <w:rsid w:val="00D81864"/>
    <w:rsid w:val="00D823AA"/>
    <w:rsid w:val="00D870F4"/>
    <w:rsid w:val="00D906D1"/>
    <w:rsid w:val="00D916A1"/>
    <w:rsid w:val="00D930D5"/>
    <w:rsid w:val="00D93D5F"/>
    <w:rsid w:val="00D93E04"/>
    <w:rsid w:val="00D94EC9"/>
    <w:rsid w:val="00D952F2"/>
    <w:rsid w:val="00D966B7"/>
    <w:rsid w:val="00DA0107"/>
    <w:rsid w:val="00DA0CCF"/>
    <w:rsid w:val="00DA24CC"/>
    <w:rsid w:val="00DA43C7"/>
    <w:rsid w:val="00DA4A84"/>
    <w:rsid w:val="00DA5514"/>
    <w:rsid w:val="00DA59CE"/>
    <w:rsid w:val="00DA5EA7"/>
    <w:rsid w:val="00DA5F70"/>
    <w:rsid w:val="00DA625D"/>
    <w:rsid w:val="00DA62D7"/>
    <w:rsid w:val="00DB04FD"/>
    <w:rsid w:val="00DB1049"/>
    <w:rsid w:val="00DB146E"/>
    <w:rsid w:val="00DB22AF"/>
    <w:rsid w:val="00DB3078"/>
    <w:rsid w:val="00DB3556"/>
    <w:rsid w:val="00DB450C"/>
    <w:rsid w:val="00DB5C4F"/>
    <w:rsid w:val="00DB6464"/>
    <w:rsid w:val="00DB6C3A"/>
    <w:rsid w:val="00DB6C58"/>
    <w:rsid w:val="00DB7C03"/>
    <w:rsid w:val="00DC0198"/>
    <w:rsid w:val="00DC4708"/>
    <w:rsid w:val="00DC48FE"/>
    <w:rsid w:val="00DC6666"/>
    <w:rsid w:val="00DC7506"/>
    <w:rsid w:val="00DD00B6"/>
    <w:rsid w:val="00DD00C2"/>
    <w:rsid w:val="00DD0E6E"/>
    <w:rsid w:val="00DD1A89"/>
    <w:rsid w:val="00DD2873"/>
    <w:rsid w:val="00DD2CB8"/>
    <w:rsid w:val="00DD3B7C"/>
    <w:rsid w:val="00DD41BF"/>
    <w:rsid w:val="00DD4A4A"/>
    <w:rsid w:val="00DD52C0"/>
    <w:rsid w:val="00DD5E90"/>
    <w:rsid w:val="00DE167A"/>
    <w:rsid w:val="00DE3CC2"/>
    <w:rsid w:val="00DE4039"/>
    <w:rsid w:val="00DE4A53"/>
    <w:rsid w:val="00DE4FF3"/>
    <w:rsid w:val="00DE5F50"/>
    <w:rsid w:val="00DE7081"/>
    <w:rsid w:val="00DE7127"/>
    <w:rsid w:val="00DE763C"/>
    <w:rsid w:val="00DE7C39"/>
    <w:rsid w:val="00DF1483"/>
    <w:rsid w:val="00DF3834"/>
    <w:rsid w:val="00DF3C70"/>
    <w:rsid w:val="00DF432B"/>
    <w:rsid w:val="00DF502E"/>
    <w:rsid w:val="00E00542"/>
    <w:rsid w:val="00E00C78"/>
    <w:rsid w:val="00E01AB2"/>
    <w:rsid w:val="00E02347"/>
    <w:rsid w:val="00E044B0"/>
    <w:rsid w:val="00E04F57"/>
    <w:rsid w:val="00E060E8"/>
    <w:rsid w:val="00E100FA"/>
    <w:rsid w:val="00E11CA6"/>
    <w:rsid w:val="00E12048"/>
    <w:rsid w:val="00E12515"/>
    <w:rsid w:val="00E1397F"/>
    <w:rsid w:val="00E14763"/>
    <w:rsid w:val="00E15084"/>
    <w:rsid w:val="00E1625E"/>
    <w:rsid w:val="00E16738"/>
    <w:rsid w:val="00E16981"/>
    <w:rsid w:val="00E16F01"/>
    <w:rsid w:val="00E213F2"/>
    <w:rsid w:val="00E217A5"/>
    <w:rsid w:val="00E217ED"/>
    <w:rsid w:val="00E21C75"/>
    <w:rsid w:val="00E21CA6"/>
    <w:rsid w:val="00E22F93"/>
    <w:rsid w:val="00E23A46"/>
    <w:rsid w:val="00E23DDB"/>
    <w:rsid w:val="00E25DA0"/>
    <w:rsid w:val="00E26396"/>
    <w:rsid w:val="00E26FD4"/>
    <w:rsid w:val="00E27316"/>
    <w:rsid w:val="00E27431"/>
    <w:rsid w:val="00E276D1"/>
    <w:rsid w:val="00E30BDB"/>
    <w:rsid w:val="00E30BDF"/>
    <w:rsid w:val="00E30FEB"/>
    <w:rsid w:val="00E3195C"/>
    <w:rsid w:val="00E31C59"/>
    <w:rsid w:val="00E328C6"/>
    <w:rsid w:val="00E34A36"/>
    <w:rsid w:val="00E355C5"/>
    <w:rsid w:val="00E357D9"/>
    <w:rsid w:val="00E358A8"/>
    <w:rsid w:val="00E35A6C"/>
    <w:rsid w:val="00E402A8"/>
    <w:rsid w:val="00E438CF"/>
    <w:rsid w:val="00E450FB"/>
    <w:rsid w:val="00E45C35"/>
    <w:rsid w:val="00E460CA"/>
    <w:rsid w:val="00E46841"/>
    <w:rsid w:val="00E472E8"/>
    <w:rsid w:val="00E4758C"/>
    <w:rsid w:val="00E47CE5"/>
    <w:rsid w:val="00E503D9"/>
    <w:rsid w:val="00E50805"/>
    <w:rsid w:val="00E5092A"/>
    <w:rsid w:val="00E55657"/>
    <w:rsid w:val="00E559F5"/>
    <w:rsid w:val="00E55A5A"/>
    <w:rsid w:val="00E565E1"/>
    <w:rsid w:val="00E60373"/>
    <w:rsid w:val="00E6094E"/>
    <w:rsid w:val="00E60DAE"/>
    <w:rsid w:val="00E60E39"/>
    <w:rsid w:val="00E61D6A"/>
    <w:rsid w:val="00E6219B"/>
    <w:rsid w:val="00E626D1"/>
    <w:rsid w:val="00E6297D"/>
    <w:rsid w:val="00E6355B"/>
    <w:rsid w:val="00E64DFD"/>
    <w:rsid w:val="00E65A49"/>
    <w:rsid w:val="00E67077"/>
    <w:rsid w:val="00E676C2"/>
    <w:rsid w:val="00E70EFA"/>
    <w:rsid w:val="00E7185B"/>
    <w:rsid w:val="00E71ACC"/>
    <w:rsid w:val="00E71F23"/>
    <w:rsid w:val="00E7203C"/>
    <w:rsid w:val="00E72944"/>
    <w:rsid w:val="00E73534"/>
    <w:rsid w:val="00E75CFA"/>
    <w:rsid w:val="00E76D3A"/>
    <w:rsid w:val="00E81E84"/>
    <w:rsid w:val="00E82BD0"/>
    <w:rsid w:val="00E84383"/>
    <w:rsid w:val="00E84BB2"/>
    <w:rsid w:val="00E84E10"/>
    <w:rsid w:val="00E854FD"/>
    <w:rsid w:val="00E86EB5"/>
    <w:rsid w:val="00E875D4"/>
    <w:rsid w:val="00E87FFD"/>
    <w:rsid w:val="00E90CDD"/>
    <w:rsid w:val="00E90F37"/>
    <w:rsid w:val="00E917FF"/>
    <w:rsid w:val="00E91ED2"/>
    <w:rsid w:val="00E924BA"/>
    <w:rsid w:val="00E92511"/>
    <w:rsid w:val="00E93DFE"/>
    <w:rsid w:val="00E93FB5"/>
    <w:rsid w:val="00E96013"/>
    <w:rsid w:val="00E97308"/>
    <w:rsid w:val="00E97895"/>
    <w:rsid w:val="00E97FEC"/>
    <w:rsid w:val="00EA19C3"/>
    <w:rsid w:val="00EA316C"/>
    <w:rsid w:val="00EA3A60"/>
    <w:rsid w:val="00EA45A7"/>
    <w:rsid w:val="00EA4A49"/>
    <w:rsid w:val="00EA60A7"/>
    <w:rsid w:val="00EA6866"/>
    <w:rsid w:val="00EA774C"/>
    <w:rsid w:val="00EA778C"/>
    <w:rsid w:val="00EB2639"/>
    <w:rsid w:val="00EB326B"/>
    <w:rsid w:val="00EB48FA"/>
    <w:rsid w:val="00EB6588"/>
    <w:rsid w:val="00EB7055"/>
    <w:rsid w:val="00EC0E71"/>
    <w:rsid w:val="00EC1E3C"/>
    <w:rsid w:val="00EC2F18"/>
    <w:rsid w:val="00EC3D1D"/>
    <w:rsid w:val="00EC3D6F"/>
    <w:rsid w:val="00EC4558"/>
    <w:rsid w:val="00EC620F"/>
    <w:rsid w:val="00EC64A0"/>
    <w:rsid w:val="00EC66E0"/>
    <w:rsid w:val="00EC6BBA"/>
    <w:rsid w:val="00EC6E40"/>
    <w:rsid w:val="00ED115E"/>
    <w:rsid w:val="00ED1468"/>
    <w:rsid w:val="00ED1EA9"/>
    <w:rsid w:val="00ED214B"/>
    <w:rsid w:val="00ED29B5"/>
    <w:rsid w:val="00ED3041"/>
    <w:rsid w:val="00ED4094"/>
    <w:rsid w:val="00ED44CC"/>
    <w:rsid w:val="00ED44E5"/>
    <w:rsid w:val="00ED5EB8"/>
    <w:rsid w:val="00ED6026"/>
    <w:rsid w:val="00ED7D97"/>
    <w:rsid w:val="00EE037B"/>
    <w:rsid w:val="00EE0CD7"/>
    <w:rsid w:val="00EE4B70"/>
    <w:rsid w:val="00EE564A"/>
    <w:rsid w:val="00EE7670"/>
    <w:rsid w:val="00EF17BE"/>
    <w:rsid w:val="00EF294E"/>
    <w:rsid w:val="00EF306F"/>
    <w:rsid w:val="00EF4A0A"/>
    <w:rsid w:val="00EF6153"/>
    <w:rsid w:val="00EF64C2"/>
    <w:rsid w:val="00EF7A30"/>
    <w:rsid w:val="00EF7E27"/>
    <w:rsid w:val="00F006B3"/>
    <w:rsid w:val="00F02459"/>
    <w:rsid w:val="00F05D51"/>
    <w:rsid w:val="00F0681C"/>
    <w:rsid w:val="00F0703E"/>
    <w:rsid w:val="00F10B6B"/>
    <w:rsid w:val="00F11B12"/>
    <w:rsid w:val="00F12715"/>
    <w:rsid w:val="00F13167"/>
    <w:rsid w:val="00F1349C"/>
    <w:rsid w:val="00F13941"/>
    <w:rsid w:val="00F14211"/>
    <w:rsid w:val="00F151A1"/>
    <w:rsid w:val="00F155AA"/>
    <w:rsid w:val="00F164E4"/>
    <w:rsid w:val="00F1753C"/>
    <w:rsid w:val="00F2061E"/>
    <w:rsid w:val="00F20C37"/>
    <w:rsid w:val="00F20E89"/>
    <w:rsid w:val="00F21C92"/>
    <w:rsid w:val="00F220F5"/>
    <w:rsid w:val="00F225EC"/>
    <w:rsid w:val="00F22AB1"/>
    <w:rsid w:val="00F24B68"/>
    <w:rsid w:val="00F24CBD"/>
    <w:rsid w:val="00F24DD2"/>
    <w:rsid w:val="00F25F1C"/>
    <w:rsid w:val="00F268B1"/>
    <w:rsid w:val="00F269F2"/>
    <w:rsid w:val="00F277CA"/>
    <w:rsid w:val="00F27991"/>
    <w:rsid w:val="00F32644"/>
    <w:rsid w:val="00F32B4B"/>
    <w:rsid w:val="00F32DC7"/>
    <w:rsid w:val="00F339D7"/>
    <w:rsid w:val="00F3403D"/>
    <w:rsid w:val="00F35608"/>
    <w:rsid w:val="00F35A8C"/>
    <w:rsid w:val="00F36128"/>
    <w:rsid w:val="00F40040"/>
    <w:rsid w:val="00F406EA"/>
    <w:rsid w:val="00F41594"/>
    <w:rsid w:val="00F41A2D"/>
    <w:rsid w:val="00F43C1C"/>
    <w:rsid w:val="00F43C99"/>
    <w:rsid w:val="00F444DB"/>
    <w:rsid w:val="00F44DD7"/>
    <w:rsid w:val="00F454FB"/>
    <w:rsid w:val="00F470CD"/>
    <w:rsid w:val="00F506EE"/>
    <w:rsid w:val="00F52038"/>
    <w:rsid w:val="00F53B1E"/>
    <w:rsid w:val="00F55E75"/>
    <w:rsid w:val="00F568CB"/>
    <w:rsid w:val="00F56DC9"/>
    <w:rsid w:val="00F57106"/>
    <w:rsid w:val="00F6160B"/>
    <w:rsid w:val="00F63C18"/>
    <w:rsid w:val="00F65580"/>
    <w:rsid w:val="00F65976"/>
    <w:rsid w:val="00F66396"/>
    <w:rsid w:val="00F664BD"/>
    <w:rsid w:val="00F66D67"/>
    <w:rsid w:val="00F700FE"/>
    <w:rsid w:val="00F70BAF"/>
    <w:rsid w:val="00F7275F"/>
    <w:rsid w:val="00F729B9"/>
    <w:rsid w:val="00F729F3"/>
    <w:rsid w:val="00F72F17"/>
    <w:rsid w:val="00F7308F"/>
    <w:rsid w:val="00F73462"/>
    <w:rsid w:val="00F741F2"/>
    <w:rsid w:val="00F742CD"/>
    <w:rsid w:val="00F75AD7"/>
    <w:rsid w:val="00F76138"/>
    <w:rsid w:val="00F762EB"/>
    <w:rsid w:val="00F7736A"/>
    <w:rsid w:val="00F7746E"/>
    <w:rsid w:val="00F77933"/>
    <w:rsid w:val="00F77DD1"/>
    <w:rsid w:val="00F80492"/>
    <w:rsid w:val="00F8093B"/>
    <w:rsid w:val="00F80BC0"/>
    <w:rsid w:val="00F81025"/>
    <w:rsid w:val="00F8145E"/>
    <w:rsid w:val="00F8204F"/>
    <w:rsid w:val="00F82444"/>
    <w:rsid w:val="00F82855"/>
    <w:rsid w:val="00F84B0D"/>
    <w:rsid w:val="00F84D81"/>
    <w:rsid w:val="00F85AB9"/>
    <w:rsid w:val="00F86461"/>
    <w:rsid w:val="00F867D5"/>
    <w:rsid w:val="00F86EB9"/>
    <w:rsid w:val="00F87C00"/>
    <w:rsid w:val="00F87C82"/>
    <w:rsid w:val="00F907AB"/>
    <w:rsid w:val="00F91B26"/>
    <w:rsid w:val="00F92055"/>
    <w:rsid w:val="00F96E95"/>
    <w:rsid w:val="00F97197"/>
    <w:rsid w:val="00FA217E"/>
    <w:rsid w:val="00FA3B62"/>
    <w:rsid w:val="00FA4C29"/>
    <w:rsid w:val="00FA4C30"/>
    <w:rsid w:val="00FA5CFA"/>
    <w:rsid w:val="00FA5E9D"/>
    <w:rsid w:val="00FA6927"/>
    <w:rsid w:val="00FA7155"/>
    <w:rsid w:val="00FA7640"/>
    <w:rsid w:val="00FA7F2E"/>
    <w:rsid w:val="00FB19C8"/>
    <w:rsid w:val="00FB202E"/>
    <w:rsid w:val="00FB2BC9"/>
    <w:rsid w:val="00FB3025"/>
    <w:rsid w:val="00FB302D"/>
    <w:rsid w:val="00FB4145"/>
    <w:rsid w:val="00FB41D8"/>
    <w:rsid w:val="00FB502F"/>
    <w:rsid w:val="00FB53FA"/>
    <w:rsid w:val="00FB6212"/>
    <w:rsid w:val="00FB6254"/>
    <w:rsid w:val="00FB6AD5"/>
    <w:rsid w:val="00FB712D"/>
    <w:rsid w:val="00FB7F23"/>
    <w:rsid w:val="00FC2840"/>
    <w:rsid w:val="00FC2E24"/>
    <w:rsid w:val="00FC3031"/>
    <w:rsid w:val="00FC33A2"/>
    <w:rsid w:val="00FC384B"/>
    <w:rsid w:val="00FC414A"/>
    <w:rsid w:val="00FC4CD6"/>
    <w:rsid w:val="00FC4D11"/>
    <w:rsid w:val="00FC608D"/>
    <w:rsid w:val="00FC65CF"/>
    <w:rsid w:val="00FC77A9"/>
    <w:rsid w:val="00FD08F8"/>
    <w:rsid w:val="00FD126D"/>
    <w:rsid w:val="00FD26D5"/>
    <w:rsid w:val="00FD3916"/>
    <w:rsid w:val="00FD3E61"/>
    <w:rsid w:val="00FD5AF2"/>
    <w:rsid w:val="00FD6672"/>
    <w:rsid w:val="00FD727D"/>
    <w:rsid w:val="00FD752E"/>
    <w:rsid w:val="00FD79BF"/>
    <w:rsid w:val="00FE2475"/>
    <w:rsid w:val="00FE3E05"/>
    <w:rsid w:val="00FE3EB1"/>
    <w:rsid w:val="00FE4734"/>
    <w:rsid w:val="00FE47D8"/>
    <w:rsid w:val="00FE517A"/>
    <w:rsid w:val="00FE5280"/>
    <w:rsid w:val="00FE79D9"/>
    <w:rsid w:val="00FF08CD"/>
    <w:rsid w:val="00FF0DEE"/>
    <w:rsid w:val="00FF16BF"/>
    <w:rsid w:val="00FF17A5"/>
    <w:rsid w:val="00FF2152"/>
    <w:rsid w:val="00FF3EFB"/>
    <w:rsid w:val="00FF3F11"/>
    <w:rsid w:val="00FF4024"/>
    <w:rsid w:val="00FF6A06"/>
    <w:rsid w:val="00FF6DB9"/>
    <w:rsid w:val="65D78A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6050"/>
  <w15:docId w15:val="{3DF98673-C88C-4233-96AF-8E4370AB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53487"/>
    <w:rPr>
      <w:sz w:val="20"/>
      <w:szCs w:val="20"/>
    </w:rPr>
  </w:style>
  <w:style w:type="character" w:customStyle="1" w:styleId="EndnoteTextChar">
    <w:name w:val="Endnote Text Char"/>
    <w:basedOn w:val="DefaultParagraphFont"/>
    <w:link w:val="EndnoteText"/>
    <w:uiPriority w:val="99"/>
    <w:rsid w:val="00B53487"/>
    <w:rPr>
      <w:sz w:val="20"/>
      <w:szCs w:val="20"/>
    </w:rPr>
  </w:style>
  <w:style w:type="character" w:styleId="Hyperlink">
    <w:name w:val="Hyperlink"/>
    <w:basedOn w:val="DefaultParagraphFont"/>
    <w:uiPriority w:val="99"/>
    <w:unhideWhenUsed/>
    <w:rsid w:val="00B53487"/>
    <w:rPr>
      <w:color w:val="0000FF" w:themeColor="hyperlink"/>
      <w:u w:val="single"/>
    </w:rPr>
  </w:style>
  <w:style w:type="paragraph" w:customStyle="1" w:styleId="Default">
    <w:name w:val="Default"/>
    <w:rsid w:val="00B53487"/>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B53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B53487"/>
    <w:rPr>
      <w:vertAlign w:val="superscript"/>
    </w:rPr>
  </w:style>
  <w:style w:type="paragraph" w:styleId="Header">
    <w:name w:val="header"/>
    <w:basedOn w:val="Normal"/>
    <w:link w:val="HeaderChar"/>
    <w:uiPriority w:val="99"/>
    <w:unhideWhenUsed/>
    <w:rsid w:val="00B53487"/>
    <w:pPr>
      <w:tabs>
        <w:tab w:val="center" w:pos="4680"/>
        <w:tab w:val="right" w:pos="9360"/>
      </w:tabs>
    </w:pPr>
  </w:style>
  <w:style w:type="character" w:customStyle="1" w:styleId="HeaderChar">
    <w:name w:val="Header Char"/>
    <w:basedOn w:val="DefaultParagraphFont"/>
    <w:link w:val="Header"/>
    <w:uiPriority w:val="99"/>
    <w:rsid w:val="00B53487"/>
  </w:style>
  <w:style w:type="paragraph" w:styleId="Footer">
    <w:name w:val="footer"/>
    <w:basedOn w:val="Normal"/>
    <w:link w:val="FooterChar"/>
    <w:uiPriority w:val="99"/>
    <w:unhideWhenUsed/>
    <w:rsid w:val="00B53487"/>
    <w:pPr>
      <w:tabs>
        <w:tab w:val="center" w:pos="4680"/>
        <w:tab w:val="right" w:pos="9360"/>
      </w:tabs>
    </w:pPr>
  </w:style>
  <w:style w:type="character" w:customStyle="1" w:styleId="FooterChar">
    <w:name w:val="Footer Char"/>
    <w:basedOn w:val="DefaultParagraphFont"/>
    <w:link w:val="Footer"/>
    <w:uiPriority w:val="99"/>
    <w:rsid w:val="00B53487"/>
  </w:style>
  <w:style w:type="paragraph" w:styleId="FootnoteText">
    <w:name w:val="footnote text"/>
    <w:basedOn w:val="Normal"/>
    <w:link w:val="FootnoteTextChar"/>
    <w:uiPriority w:val="99"/>
    <w:unhideWhenUsed/>
    <w:rsid w:val="00A06688"/>
    <w:rPr>
      <w:sz w:val="20"/>
      <w:szCs w:val="20"/>
    </w:rPr>
  </w:style>
  <w:style w:type="character" w:customStyle="1" w:styleId="FootnoteTextChar">
    <w:name w:val="Footnote Text Char"/>
    <w:basedOn w:val="DefaultParagraphFont"/>
    <w:link w:val="FootnoteText"/>
    <w:uiPriority w:val="99"/>
    <w:rsid w:val="00A06688"/>
    <w:rPr>
      <w:sz w:val="20"/>
      <w:szCs w:val="20"/>
    </w:rPr>
  </w:style>
  <w:style w:type="character" w:styleId="FootnoteReference">
    <w:name w:val="footnote reference"/>
    <w:basedOn w:val="DefaultParagraphFont"/>
    <w:uiPriority w:val="99"/>
    <w:unhideWhenUsed/>
    <w:rsid w:val="00A06688"/>
    <w:rPr>
      <w:vertAlign w:val="superscript"/>
    </w:rPr>
  </w:style>
  <w:style w:type="paragraph" w:styleId="BalloonText">
    <w:name w:val="Balloon Text"/>
    <w:basedOn w:val="Normal"/>
    <w:link w:val="BalloonTextChar"/>
    <w:uiPriority w:val="99"/>
    <w:semiHidden/>
    <w:unhideWhenUsed/>
    <w:rsid w:val="00A06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688"/>
    <w:rPr>
      <w:rFonts w:ascii="Segoe UI" w:hAnsi="Segoe UI" w:cs="Segoe UI"/>
      <w:sz w:val="18"/>
      <w:szCs w:val="18"/>
    </w:rPr>
  </w:style>
  <w:style w:type="character" w:styleId="UnresolvedMention">
    <w:name w:val="Unresolved Mention"/>
    <w:basedOn w:val="DefaultParagraphFont"/>
    <w:uiPriority w:val="99"/>
    <w:semiHidden/>
    <w:unhideWhenUsed/>
    <w:rsid w:val="00B062A8"/>
    <w:rPr>
      <w:color w:val="808080"/>
      <w:shd w:val="clear" w:color="auto" w:fill="E6E6E6"/>
    </w:rPr>
  </w:style>
  <w:style w:type="character" w:styleId="CommentReference">
    <w:name w:val="annotation reference"/>
    <w:basedOn w:val="DefaultParagraphFont"/>
    <w:uiPriority w:val="99"/>
    <w:semiHidden/>
    <w:unhideWhenUsed/>
    <w:rsid w:val="000778B9"/>
    <w:rPr>
      <w:sz w:val="16"/>
      <w:szCs w:val="16"/>
    </w:rPr>
  </w:style>
  <w:style w:type="paragraph" w:styleId="CommentText">
    <w:name w:val="annotation text"/>
    <w:basedOn w:val="Normal"/>
    <w:link w:val="CommentTextChar"/>
    <w:uiPriority w:val="99"/>
    <w:semiHidden/>
    <w:unhideWhenUsed/>
    <w:rsid w:val="000778B9"/>
    <w:rPr>
      <w:sz w:val="20"/>
      <w:szCs w:val="20"/>
    </w:rPr>
  </w:style>
  <w:style w:type="character" w:customStyle="1" w:styleId="CommentTextChar">
    <w:name w:val="Comment Text Char"/>
    <w:basedOn w:val="DefaultParagraphFont"/>
    <w:link w:val="CommentText"/>
    <w:uiPriority w:val="99"/>
    <w:semiHidden/>
    <w:rsid w:val="000778B9"/>
    <w:rPr>
      <w:sz w:val="20"/>
      <w:szCs w:val="20"/>
    </w:rPr>
  </w:style>
  <w:style w:type="paragraph" w:styleId="CommentSubject">
    <w:name w:val="annotation subject"/>
    <w:basedOn w:val="CommentText"/>
    <w:next w:val="CommentText"/>
    <w:link w:val="CommentSubjectChar"/>
    <w:uiPriority w:val="99"/>
    <w:semiHidden/>
    <w:unhideWhenUsed/>
    <w:rsid w:val="000778B9"/>
    <w:rPr>
      <w:b/>
      <w:bCs/>
    </w:rPr>
  </w:style>
  <w:style w:type="character" w:customStyle="1" w:styleId="CommentSubjectChar">
    <w:name w:val="Comment Subject Char"/>
    <w:basedOn w:val="CommentTextChar"/>
    <w:link w:val="CommentSubject"/>
    <w:uiPriority w:val="99"/>
    <w:semiHidden/>
    <w:rsid w:val="000778B9"/>
    <w:rPr>
      <w:b/>
      <w:bCs/>
      <w:sz w:val="20"/>
      <w:szCs w:val="20"/>
    </w:rPr>
  </w:style>
  <w:style w:type="paragraph" w:styleId="ListParagraph">
    <w:name w:val="List Paragraph"/>
    <w:basedOn w:val="Normal"/>
    <w:uiPriority w:val="34"/>
    <w:qFormat/>
    <w:rsid w:val="006E3828"/>
    <w:pPr>
      <w:ind w:left="720"/>
      <w:contextualSpacing/>
    </w:pPr>
  </w:style>
  <w:style w:type="paragraph" w:styleId="Revision">
    <w:name w:val="Revision"/>
    <w:hidden/>
    <w:uiPriority w:val="99"/>
    <w:semiHidden/>
    <w:rsid w:val="000E195E"/>
  </w:style>
  <w:style w:type="character" w:styleId="FollowedHyperlink">
    <w:name w:val="FollowedHyperlink"/>
    <w:basedOn w:val="DefaultParagraphFont"/>
    <w:uiPriority w:val="99"/>
    <w:semiHidden/>
    <w:unhideWhenUsed/>
    <w:rsid w:val="004F28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0511">
      <w:bodyDiv w:val="1"/>
      <w:marLeft w:val="0"/>
      <w:marRight w:val="0"/>
      <w:marTop w:val="0"/>
      <w:marBottom w:val="0"/>
      <w:divBdr>
        <w:top w:val="none" w:sz="0" w:space="0" w:color="auto"/>
        <w:left w:val="none" w:sz="0" w:space="0" w:color="auto"/>
        <w:bottom w:val="none" w:sz="0" w:space="0" w:color="auto"/>
        <w:right w:val="none" w:sz="0" w:space="0" w:color="auto"/>
      </w:divBdr>
    </w:div>
    <w:div w:id="1426807235">
      <w:bodyDiv w:val="1"/>
      <w:marLeft w:val="0"/>
      <w:marRight w:val="0"/>
      <w:marTop w:val="0"/>
      <w:marBottom w:val="0"/>
      <w:divBdr>
        <w:top w:val="none" w:sz="0" w:space="0" w:color="auto"/>
        <w:left w:val="none" w:sz="0" w:space="0" w:color="auto"/>
        <w:bottom w:val="none" w:sz="0" w:space="0" w:color="auto"/>
        <w:right w:val="none" w:sz="0" w:space="0" w:color="auto"/>
      </w:divBdr>
    </w:div>
    <w:div w:id="1427994085">
      <w:bodyDiv w:val="1"/>
      <w:marLeft w:val="0"/>
      <w:marRight w:val="0"/>
      <w:marTop w:val="0"/>
      <w:marBottom w:val="0"/>
      <w:divBdr>
        <w:top w:val="none" w:sz="0" w:space="0" w:color="auto"/>
        <w:left w:val="none" w:sz="0" w:space="0" w:color="auto"/>
        <w:bottom w:val="none" w:sz="0" w:space="0" w:color="auto"/>
        <w:right w:val="none" w:sz="0" w:space="0" w:color="auto"/>
      </w:divBdr>
    </w:div>
    <w:div w:id="1985811587">
      <w:bodyDiv w:val="1"/>
      <w:marLeft w:val="0"/>
      <w:marRight w:val="0"/>
      <w:marTop w:val="0"/>
      <w:marBottom w:val="0"/>
      <w:divBdr>
        <w:top w:val="none" w:sz="0" w:space="0" w:color="auto"/>
        <w:left w:val="none" w:sz="0" w:space="0" w:color="auto"/>
        <w:bottom w:val="none" w:sz="0" w:space="0" w:color="auto"/>
        <w:right w:val="none" w:sz="0" w:space="0" w:color="auto"/>
      </w:divBdr>
      <w:divsChild>
        <w:div w:id="1119224929">
          <w:marLeft w:val="0"/>
          <w:marRight w:val="0"/>
          <w:marTop w:val="0"/>
          <w:marBottom w:val="0"/>
          <w:divBdr>
            <w:top w:val="none" w:sz="0" w:space="0" w:color="auto"/>
            <w:left w:val="none" w:sz="0" w:space="0" w:color="auto"/>
            <w:bottom w:val="none" w:sz="0" w:space="0" w:color="auto"/>
            <w:right w:val="none" w:sz="0" w:space="0" w:color="auto"/>
          </w:divBdr>
          <w:divsChild>
            <w:div w:id="2560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nlinelibrary.wiley.com/doi/abs/10.1002/ejhf.1943"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ice.org.uk/guidance/ipg711/chapter/1-Recommendations"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accessdata.fda.gov/scripts/cdrh/cfdocs/cfpma/pma.cfm?id=P100045S05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cessdata.fda.gov/scripts/cdrh/cfdocs/cfpma/pma.cfm?id=P100045S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b0cd540-a318-4ec3-b6d5-f5c0cde320b7">
      <Terms xmlns="http://schemas.microsoft.com/office/infopath/2007/PartnerControls"/>
    </lcf76f155ced4ddcb4097134ff3c332f>
    <TaxCatchAll xmlns="6f16e43b-f3dc-4b4e-a040-5f4711b1a1c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DE48560CE67E40B1FB76D5FA366150" ma:contentTypeVersion="17" ma:contentTypeDescription="Create a new document." ma:contentTypeScope="" ma:versionID="38f71965a883e40a0de0ff677aa1679a">
  <xsd:schema xmlns:xsd="http://www.w3.org/2001/XMLSchema" xmlns:xs="http://www.w3.org/2001/XMLSchema" xmlns:p="http://schemas.microsoft.com/office/2006/metadata/properties" xmlns:ns2="4b0cd540-a318-4ec3-b6d5-f5c0cde320b7" xmlns:ns3="6f16e43b-f3dc-4b4e-a040-5f4711b1a1c6" targetNamespace="http://schemas.microsoft.com/office/2006/metadata/properties" ma:root="true" ma:fieldsID="efe5cb209a0bc1ede4a2504609cbbbe5" ns2:_="" ns3:_="">
    <xsd:import namespace="4b0cd540-a318-4ec3-b6d5-f5c0cde320b7"/>
    <xsd:import namespace="6f16e43b-f3dc-4b4e-a040-5f4711b1a1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d540-a318-4ec3-b6d5-f5c0cde32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6e43b-f3dc-4b4e-a040-5f4711b1a1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2ec692-0d9e-4d27-89ff-925e3d6b433f}" ma:internalName="TaxCatchAll" ma:showField="CatchAllData" ma:web="6f16e43b-f3dc-4b4e-a040-5f4711b1a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p r o p e r t i e s   x m l n s = " h t t p : / / w w w . i m a n a g e . c o m / w o r k / x m l s c h e m a " >  
     < d o c u m e n t i d > A C T I V E ! 1 3 2 8 2 4 8 4 . 1 < / d o c u m e n t i d >  
     < s e n d e r i d > B A R R E K C < / s e n d e r i d >  
     < s e n d e r e m a i l > K E L L Y . B A R R E T O @ A B B O T T . C O M < / s e n d e r e m a i l >  
     < l a s t m o d i f i e d > 2 0 2 1 - 1 0 - 0 7 T 2 0 : 3 5 : 0 0 . 0 0 0 0 0 0 0 - 0 5 : 0 0 < / l a s t m o d i f i e d >  
     < d a t a b a s e > A C T I V E < / d a t a b a s e >  
 < / p r o p e r t i e s > 
</file>

<file path=customXml/itemProps1.xml><?xml version="1.0" encoding="utf-8"?>
<ds:datastoreItem xmlns:ds="http://schemas.openxmlformats.org/officeDocument/2006/customXml" ds:itemID="{2F128435-E8D2-4F92-B85C-0B7BD90E612B}">
  <ds:schemaRefs>
    <ds:schemaRef ds:uri="http://schemas.microsoft.com/office/2006/metadata/properties"/>
    <ds:schemaRef ds:uri="http://schemas.microsoft.com/office/infopath/2007/PartnerControls"/>
    <ds:schemaRef ds:uri="4b0cd540-a318-4ec3-b6d5-f5c0cde320b7"/>
    <ds:schemaRef ds:uri="6f16e43b-f3dc-4b4e-a040-5f4711b1a1c6"/>
  </ds:schemaRefs>
</ds:datastoreItem>
</file>

<file path=customXml/itemProps2.xml><?xml version="1.0" encoding="utf-8"?>
<ds:datastoreItem xmlns:ds="http://schemas.openxmlformats.org/officeDocument/2006/customXml" ds:itemID="{63DDC6BE-6FBA-459F-92F2-9FCACB144E9D}">
  <ds:schemaRefs>
    <ds:schemaRef ds:uri="http://schemas.openxmlformats.org/officeDocument/2006/bibliography"/>
  </ds:schemaRefs>
</ds:datastoreItem>
</file>

<file path=customXml/itemProps3.xml><?xml version="1.0" encoding="utf-8"?>
<ds:datastoreItem xmlns:ds="http://schemas.openxmlformats.org/officeDocument/2006/customXml" ds:itemID="{9D3EA6F8-7DAC-4FD2-BDED-40D2B0199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cd540-a318-4ec3-b6d5-f5c0cde320b7"/>
    <ds:schemaRef ds:uri="6f16e43b-f3dc-4b4e-a040-5f4711b1a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EEE0A-D6B2-415F-B855-7CEFDBA4CD7A}">
  <ds:schemaRefs>
    <ds:schemaRef ds:uri="http://schemas.microsoft.com/sharepoint/v3/contenttype/forms"/>
  </ds:schemaRefs>
</ds:datastoreItem>
</file>

<file path=customXml/itemProps5.xml><?xml version="1.0" encoding="utf-8"?>
<ds:datastoreItem xmlns:ds="http://schemas.openxmlformats.org/officeDocument/2006/customXml" ds:itemID="{60E9A5E5-0BA9-49F2-BF44-27828E77373F}">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2359</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 Jude Medical</Company>
  <LinksUpToDate>false</LinksUpToDate>
  <CharactersWithSpaces>15779</CharactersWithSpaces>
  <SharedDoc>false</SharedDoc>
  <HLinks>
    <vt:vector size="18" baseType="variant">
      <vt:variant>
        <vt:i4>4980815</vt:i4>
      </vt:variant>
      <vt:variant>
        <vt:i4>0</vt:i4>
      </vt:variant>
      <vt:variant>
        <vt:i4>0</vt:i4>
      </vt:variant>
      <vt:variant>
        <vt:i4>5</vt:i4>
      </vt:variant>
      <vt:variant>
        <vt:lpwstr>https://onlinelibrary.wiley.com/doi/abs/10.1002/ejhf.1943</vt:lpwstr>
      </vt:variant>
      <vt:variant>
        <vt:lpwstr/>
      </vt:variant>
      <vt:variant>
        <vt:i4>3080304</vt:i4>
      </vt:variant>
      <vt:variant>
        <vt:i4>0</vt:i4>
      </vt:variant>
      <vt:variant>
        <vt:i4>0</vt:i4>
      </vt:variant>
      <vt:variant>
        <vt:i4>5</vt:i4>
      </vt:variant>
      <vt:variant>
        <vt:lpwstr>https://doi.org/10.1161/CIRCHEARTFAILURE.119.006863</vt:lpwstr>
      </vt:variant>
      <vt:variant>
        <vt:lpwstr/>
      </vt:variant>
      <vt:variant>
        <vt:i4>262173</vt:i4>
      </vt:variant>
      <vt:variant>
        <vt:i4>0</vt:i4>
      </vt:variant>
      <vt:variant>
        <vt:i4>0</vt:i4>
      </vt:variant>
      <vt:variant>
        <vt:i4>5</vt:i4>
      </vt:variant>
      <vt:variant>
        <vt:lpwstr>http://www.fda.gov/downloads/AdvisoryCommittees/CoMedicalDevicesAdvisoryCommittee/CirculatorySystemDevicesPanel/UCM370692.pdf. Accessed July 14 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Jude Medical</dc:creator>
  <cp:keywords/>
  <cp:lastModifiedBy>Zamzes, Marie</cp:lastModifiedBy>
  <cp:revision>4</cp:revision>
  <dcterms:created xsi:type="dcterms:W3CDTF">2023-10-24T23:00:00Z</dcterms:created>
  <dcterms:modified xsi:type="dcterms:W3CDTF">2023-10-24T23:12:00Z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#13282484v1</vt:lpwstr>
  </property>
  <property fmtid="{D5CDD505-2E9C-101B-9397-08002B2CF9AE}" pid="3" name="ContentTypeId">
    <vt:lpwstr>0x01010087DE48560CE67E40B1FB76D5FA366150</vt:lpwstr>
  </property>
  <property fmtid="{D5CDD505-2E9C-101B-9397-08002B2CF9AE}" pid="4" name="MediaServiceImageTags">
    <vt:lpwstr/>
  </property>
</Properties>
</file>